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4A5AC" w14:textId="5A1DFF49" w:rsidR="00970E3B" w:rsidRDefault="00970E3B" w:rsidP="00970E3B">
      <w:pPr>
        <w:jc w:val="center"/>
        <w:rPr>
          <w:b/>
        </w:rPr>
      </w:pPr>
      <w:r>
        <w:rPr>
          <w:b/>
        </w:rPr>
        <w:t>Teenuse osutamise leping</w:t>
      </w:r>
      <w:r w:rsidR="00645C39">
        <w:rPr>
          <w:b/>
        </w:rPr>
        <w:t xml:space="preserve"> nr ..</w:t>
      </w:r>
    </w:p>
    <w:p w14:paraId="2C249D50" w14:textId="77777777" w:rsidR="00970E3B" w:rsidRDefault="00970E3B" w:rsidP="00970E3B">
      <w:pPr>
        <w:jc w:val="both"/>
      </w:pPr>
      <w:r>
        <w:rPr>
          <w:b/>
        </w:rPr>
        <w:br/>
        <w:t>Tarbijakaitse ja Tehnilise Järelevalve Amet</w:t>
      </w:r>
      <w:r>
        <w:rPr>
          <w:b/>
          <w:bCs/>
        </w:rPr>
        <w:t xml:space="preserve"> </w:t>
      </w:r>
      <w:r>
        <w:t>(edaspidi nimetatud “</w:t>
      </w:r>
      <w:r>
        <w:rPr>
          <w:b/>
          <w:bCs/>
        </w:rPr>
        <w:t>Teenuse saaja</w:t>
      </w:r>
      <w:r>
        <w:t>”),  asukohaga Endla 10a,  Tallinn 10122, mida</w:t>
      </w:r>
      <w:r w:rsidRPr="00F1196F">
        <w:t xml:space="preserve"> põhimääruse alusel esindab </w:t>
      </w:r>
      <w:r>
        <w:t>peadirektor Kristi Talving, ühelt poolt;</w:t>
      </w:r>
    </w:p>
    <w:p w14:paraId="13B3DA23" w14:textId="77777777" w:rsidR="00970E3B" w:rsidRDefault="00970E3B" w:rsidP="00970E3B">
      <w:pPr>
        <w:jc w:val="both"/>
      </w:pPr>
    </w:p>
    <w:p w14:paraId="75C41C8C" w14:textId="05B828CF" w:rsidR="00970E3B" w:rsidRPr="00E529B9" w:rsidRDefault="00970E3B" w:rsidP="00970E3B">
      <w:pPr>
        <w:suppressAutoHyphens w:val="0"/>
        <w:jc w:val="both"/>
        <w:rPr>
          <w:rFonts w:ascii="Open Sans" w:hAnsi="Open Sans" w:cs="Open Sans"/>
          <w:color w:val="252525"/>
          <w:sz w:val="21"/>
          <w:szCs w:val="21"/>
          <w:lang w:eastAsia="et-EE"/>
        </w:rPr>
      </w:pPr>
      <w:r w:rsidRPr="00DE27B0">
        <w:rPr>
          <w:b/>
          <w:bCs/>
        </w:rPr>
        <w:t>….</w:t>
      </w:r>
      <w:r w:rsidRPr="00645C39">
        <w:rPr>
          <w:b/>
          <w:bCs/>
        </w:rPr>
        <w:t xml:space="preserve"> </w:t>
      </w:r>
      <w:r w:rsidRPr="00645C39">
        <w:t>(edaspidi nimetatud “</w:t>
      </w:r>
      <w:r w:rsidRPr="00645C39">
        <w:rPr>
          <w:b/>
          <w:bCs/>
        </w:rPr>
        <w:t>Teenuse osutaja</w:t>
      </w:r>
      <w:r w:rsidRPr="00645C39">
        <w:t xml:space="preserve">”), registrikood </w:t>
      </w:r>
      <w:r w:rsidRPr="00DE27B0">
        <w:t>…,</w:t>
      </w:r>
      <w:r w:rsidRPr="00645C39">
        <w:t xml:space="preserve"> asukohaga </w:t>
      </w:r>
      <w:r w:rsidRPr="00DE27B0">
        <w:t>…,</w:t>
      </w:r>
      <w:r w:rsidRPr="00645C39">
        <w:t xml:space="preserve"> mida </w:t>
      </w:r>
      <w:r w:rsidRPr="00DE27B0">
        <w:t>…</w:t>
      </w:r>
      <w:r w:rsidRPr="00645C39">
        <w:t xml:space="preserve"> alusel esindab </w:t>
      </w:r>
      <w:r w:rsidRPr="00DE27B0">
        <w:t>…,</w:t>
      </w:r>
      <w:r w:rsidRPr="00645C39">
        <w:t xml:space="preserve"> teiselt poolt;</w:t>
      </w:r>
      <w:r>
        <w:t xml:space="preserve"> </w:t>
      </w:r>
    </w:p>
    <w:p w14:paraId="7F880AA9" w14:textId="77777777" w:rsidR="00970E3B" w:rsidRDefault="00970E3B" w:rsidP="00970E3B">
      <w:pPr>
        <w:jc w:val="both"/>
      </w:pPr>
    </w:p>
    <w:p w14:paraId="37291BFD" w14:textId="77777777" w:rsidR="008E4C26" w:rsidRDefault="00970E3B" w:rsidP="00970E3B">
      <w:pPr>
        <w:jc w:val="both"/>
      </w:pPr>
      <w:r>
        <w:t>keda nimetatakse koos ja eraldi edaspidi ka “</w:t>
      </w:r>
      <w:r>
        <w:rPr>
          <w:b/>
          <w:bCs/>
        </w:rPr>
        <w:t>Pool</w:t>
      </w:r>
      <w:r>
        <w:t>” ja/või “</w:t>
      </w:r>
      <w:r>
        <w:rPr>
          <w:b/>
          <w:bCs/>
        </w:rPr>
        <w:t>Pooled</w:t>
      </w:r>
      <w:r>
        <w:t xml:space="preserve">”, </w:t>
      </w:r>
    </w:p>
    <w:p w14:paraId="4EB11BB4" w14:textId="77777777" w:rsidR="008E4C26" w:rsidRDefault="008E4C26" w:rsidP="00970E3B">
      <w:pPr>
        <w:jc w:val="both"/>
      </w:pPr>
    </w:p>
    <w:p w14:paraId="7B80956A" w14:textId="77777777" w:rsidR="008E4C26" w:rsidRDefault="008E4C26" w:rsidP="008E4C26">
      <w:pPr>
        <w:pStyle w:val="Kehatekst"/>
        <w:ind w:right="106"/>
        <w:jc w:val="both"/>
      </w:pPr>
      <w:r>
        <w:t xml:space="preserve">võttes arvesse, et: </w:t>
      </w:r>
    </w:p>
    <w:p w14:paraId="0EF0F939" w14:textId="02BFB895" w:rsidR="008E4C26" w:rsidRDefault="008E4C26" w:rsidP="008E4C26">
      <w:pPr>
        <w:pStyle w:val="Kehatekst"/>
        <w:numPr>
          <w:ilvl w:val="0"/>
          <w:numId w:val="3"/>
        </w:numPr>
        <w:ind w:right="106"/>
        <w:jc w:val="both"/>
      </w:pPr>
      <w:r>
        <w:t>Teenuse saaja korral</w:t>
      </w:r>
      <w:r w:rsidRPr="00645C39">
        <w:t xml:space="preserve">das </w:t>
      </w:r>
      <w:r w:rsidR="00645C39" w:rsidRPr="001C1167">
        <w:t>väike</w:t>
      </w:r>
      <w:r w:rsidRPr="001C1167">
        <w:t xml:space="preserve">hanke </w:t>
      </w:r>
      <w:r w:rsidRPr="009F0A7D">
        <w:t>„</w:t>
      </w:r>
      <w:r w:rsidR="00895C99" w:rsidRPr="00F00688">
        <w:t>Tarbijakaitse ja Tehnilise Järelevalve Ameti 202</w:t>
      </w:r>
      <w:r w:rsidR="0048180F">
        <w:t>6</w:t>
      </w:r>
      <w:r w:rsidR="00895C99" w:rsidRPr="00F00688">
        <w:t>. aasta t</w:t>
      </w:r>
      <w:r w:rsidR="009F0A7D">
        <w:t xml:space="preserve">arbijahariduse </w:t>
      </w:r>
      <w:r w:rsidR="00895C99" w:rsidRPr="00F00688">
        <w:t>kampaania</w:t>
      </w:r>
      <w:r w:rsidRPr="009F0A7D">
        <w:t>“</w:t>
      </w:r>
      <w:r w:rsidRPr="001C1167">
        <w:t>;</w:t>
      </w:r>
    </w:p>
    <w:p w14:paraId="4D95C0F8" w14:textId="68312F19" w:rsidR="008E4C26" w:rsidRDefault="008E4C26" w:rsidP="008E4C26">
      <w:pPr>
        <w:pStyle w:val="Kehatekst"/>
        <w:numPr>
          <w:ilvl w:val="0"/>
          <w:numId w:val="3"/>
        </w:numPr>
        <w:ind w:right="106"/>
        <w:jc w:val="both"/>
      </w:pPr>
      <w:r>
        <w:t xml:space="preserve">Teenuse saaja tunnistas hankemenetluses </w:t>
      </w:r>
      <w:proofErr w:type="spellStart"/>
      <w:r w:rsidRPr="0048180F">
        <w:rPr>
          <w:i/>
          <w:iCs/>
        </w:rPr>
        <w:t>pp.kk.aaaa</w:t>
      </w:r>
      <w:proofErr w:type="spellEnd"/>
      <w:r>
        <w:t xml:space="preserve"> </w:t>
      </w:r>
      <w:r w:rsidR="0052165F">
        <w:t>protokolliga</w:t>
      </w:r>
      <w:r>
        <w:t xml:space="preserve"> nr … edukaks Teenuse osutaja pakkumuse,</w:t>
      </w:r>
    </w:p>
    <w:p w14:paraId="0518CBF4" w14:textId="77777777" w:rsidR="008E4C26" w:rsidRDefault="008E4C26" w:rsidP="008E4C26">
      <w:pPr>
        <w:jc w:val="both"/>
      </w:pPr>
    </w:p>
    <w:p w14:paraId="210DF380" w14:textId="7C8F0351" w:rsidR="00970E3B" w:rsidRDefault="008E4C26" w:rsidP="00970E3B">
      <w:pPr>
        <w:jc w:val="both"/>
      </w:pPr>
      <w:r>
        <w:t>sõlmisid</w:t>
      </w:r>
      <w:r w:rsidR="00970E3B">
        <w:t xml:space="preserve"> käesoleva lepingu (edaspidi nimetatud “</w:t>
      </w:r>
      <w:r w:rsidR="00970E3B">
        <w:rPr>
          <w:b/>
        </w:rPr>
        <w:t>Leping</w:t>
      </w:r>
      <w:r w:rsidR="00970E3B">
        <w:t>”) alljärgnevas:</w:t>
      </w:r>
    </w:p>
    <w:p w14:paraId="2F4343F4" w14:textId="77777777" w:rsidR="00970E3B" w:rsidRDefault="00970E3B" w:rsidP="00970E3B">
      <w:pPr>
        <w:jc w:val="both"/>
      </w:pPr>
      <w:bookmarkStart w:id="0" w:name="_Hlk111642565"/>
    </w:p>
    <w:p w14:paraId="07A4EFDE" w14:textId="77777777" w:rsidR="00367789" w:rsidRPr="00047145" w:rsidRDefault="00367789" w:rsidP="00367789">
      <w:pPr>
        <w:pStyle w:val="Loendilik"/>
        <w:numPr>
          <w:ilvl w:val="0"/>
          <w:numId w:val="2"/>
        </w:numPr>
        <w:jc w:val="both"/>
        <w:rPr>
          <w:b/>
          <w:bCs/>
        </w:rPr>
      </w:pPr>
      <w:r w:rsidRPr="7EDDD980">
        <w:rPr>
          <w:b/>
          <w:bCs/>
        </w:rPr>
        <w:t>Lepingu dokumendid</w:t>
      </w:r>
    </w:p>
    <w:p w14:paraId="5D92C9B3" w14:textId="77777777" w:rsidR="00367789" w:rsidRDefault="00367789" w:rsidP="00367789">
      <w:pPr>
        <w:pStyle w:val="Loendilik"/>
        <w:numPr>
          <w:ilvl w:val="1"/>
          <w:numId w:val="2"/>
        </w:numPr>
        <w:jc w:val="both"/>
      </w:pPr>
      <w:r w:rsidRPr="00C272AF">
        <w:t>Lepingu dokumendid koosnevad käesoleva Lepingu põhitekstist ning selle lisadest ja muudatustest, milles lepitakse kokku pärast Lepingu allkirjastamist</w:t>
      </w:r>
      <w:r>
        <w:t xml:space="preserve">. </w:t>
      </w:r>
      <w:r w:rsidRPr="00C272AF">
        <w:t>Lepingu dokumendid omavad vastastikku selgitavat iseloomu. Dokumentides vastuolude või erineva tõlgenduse võimaluse korral on dokumentide prioriteetsus alljärgnev kahanevas järjekorras:</w:t>
      </w:r>
    </w:p>
    <w:p w14:paraId="6350BEC1" w14:textId="7118AB92" w:rsidR="00367789" w:rsidRDefault="00367789" w:rsidP="00367789">
      <w:pPr>
        <w:pStyle w:val="Loendilik"/>
        <w:numPr>
          <w:ilvl w:val="2"/>
          <w:numId w:val="2"/>
        </w:numPr>
        <w:jc w:val="both"/>
      </w:pPr>
      <w:r>
        <w:t>Lepingu tekst</w:t>
      </w:r>
      <w:r w:rsidR="00E56A0B">
        <w:t>;</w:t>
      </w:r>
    </w:p>
    <w:p w14:paraId="2BB2CD14" w14:textId="603E4AD0" w:rsidR="00367789" w:rsidRPr="00E56A0B" w:rsidRDefault="00367789" w:rsidP="00367789">
      <w:pPr>
        <w:pStyle w:val="Loendilik"/>
        <w:numPr>
          <w:ilvl w:val="2"/>
          <w:numId w:val="2"/>
        </w:numPr>
        <w:jc w:val="both"/>
      </w:pPr>
      <w:r>
        <w:t>Lisa 1</w:t>
      </w:r>
      <w:r w:rsidR="00427724">
        <w:t xml:space="preserve"> -</w:t>
      </w:r>
      <w:r>
        <w:t xml:space="preserve"> Teenuse saaj</w:t>
      </w:r>
      <w:r w:rsidRPr="00E56A0B">
        <w:t xml:space="preserve">a  </w:t>
      </w:r>
      <w:proofErr w:type="spellStart"/>
      <w:r w:rsidRPr="00BE321D">
        <w:rPr>
          <w:i/>
          <w:iCs/>
        </w:rPr>
        <w:t>pp.kk.aaaa</w:t>
      </w:r>
      <w:proofErr w:type="spellEnd"/>
      <w:r w:rsidRPr="00E56A0B">
        <w:t xml:space="preserve"> pakkumus</w:t>
      </w:r>
      <w:r w:rsidR="00BE321D">
        <w:t xml:space="preserve">e </w:t>
      </w:r>
      <w:r w:rsidRPr="00E56A0B">
        <w:t>kutse;</w:t>
      </w:r>
    </w:p>
    <w:p w14:paraId="05723F60" w14:textId="2567088E" w:rsidR="00367789" w:rsidRDefault="00367789" w:rsidP="00E56A0B">
      <w:pPr>
        <w:pStyle w:val="Loendilik"/>
        <w:numPr>
          <w:ilvl w:val="2"/>
          <w:numId w:val="2"/>
        </w:numPr>
        <w:jc w:val="both"/>
      </w:pPr>
      <w:r w:rsidRPr="00E56A0B">
        <w:t xml:space="preserve">Lisa 2 </w:t>
      </w:r>
      <w:r w:rsidR="00427724" w:rsidRPr="00E56A0B">
        <w:t xml:space="preserve">- </w:t>
      </w:r>
      <w:r w:rsidRPr="00E56A0B">
        <w:t xml:space="preserve">Teenuse osutaja </w:t>
      </w:r>
      <w:proofErr w:type="spellStart"/>
      <w:r w:rsidRPr="00BE321D">
        <w:rPr>
          <w:i/>
          <w:iCs/>
        </w:rPr>
        <w:t>pp.kk.aaaa</w:t>
      </w:r>
      <w:proofErr w:type="spellEnd"/>
      <w:r>
        <w:t xml:space="preserve"> edastatud pakkumus.</w:t>
      </w:r>
    </w:p>
    <w:p w14:paraId="63BDBF9B" w14:textId="77777777" w:rsidR="00367789" w:rsidRDefault="00367789" w:rsidP="00367789">
      <w:pPr>
        <w:pStyle w:val="Loendilik"/>
        <w:tabs>
          <w:tab w:val="left" w:pos="720"/>
        </w:tabs>
        <w:ind w:left="585"/>
        <w:jc w:val="both"/>
        <w:rPr>
          <w:b/>
        </w:rPr>
      </w:pPr>
    </w:p>
    <w:p w14:paraId="4292A1EF" w14:textId="1A9BBD66" w:rsidR="00970E3B" w:rsidRPr="00104DF4" w:rsidRDefault="00970E3B" w:rsidP="13FE384E">
      <w:pPr>
        <w:pStyle w:val="Loendilik"/>
        <w:numPr>
          <w:ilvl w:val="0"/>
          <w:numId w:val="2"/>
        </w:numPr>
        <w:tabs>
          <w:tab w:val="left" w:pos="720"/>
        </w:tabs>
        <w:jc w:val="both"/>
        <w:rPr>
          <w:b/>
          <w:bCs/>
        </w:rPr>
      </w:pPr>
      <w:r w:rsidRPr="1D16ADF1">
        <w:rPr>
          <w:b/>
          <w:bCs/>
        </w:rPr>
        <w:t>Lepingu ese</w:t>
      </w:r>
    </w:p>
    <w:p w14:paraId="06241686" w14:textId="77777777" w:rsidR="0043382F" w:rsidRPr="00ED38AF" w:rsidRDefault="00970E3B" w:rsidP="0043382F">
      <w:pPr>
        <w:pStyle w:val="Loendilik"/>
        <w:numPr>
          <w:ilvl w:val="1"/>
          <w:numId w:val="2"/>
        </w:numPr>
        <w:jc w:val="both"/>
      </w:pPr>
      <w:r>
        <w:t xml:space="preserve">Käesoleva </w:t>
      </w:r>
      <w:r w:rsidRPr="001C1167">
        <w:t xml:space="preserve">Lepinguga kohustub Teenuse osutaja </w:t>
      </w:r>
      <w:r w:rsidR="008C1EB3">
        <w:t>viima läbi</w:t>
      </w:r>
      <w:r w:rsidR="00B71B90">
        <w:t xml:space="preserve"> </w:t>
      </w:r>
      <w:r w:rsidR="008C1EB3">
        <w:t xml:space="preserve">tarbijahariduse </w:t>
      </w:r>
      <w:r w:rsidR="005528D0">
        <w:t>kampaania tervikkontseptsioo</w:t>
      </w:r>
      <w:r w:rsidR="005528D0" w:rsidRPr="0043382F">
        <w:t>ni</w:t>
      </w:r>
      <w:r w:rsidR="009D5AD5" w:rsidRPr="0043382F">
        <w:t>.</w:t>
      </w:r>
      <w:r w:rsidR="0043382F" w:rsidRPr="0043382F">
        <w:t xml:space="preserve"> Teenuse nõuetekohaseks osutamiseks kohustub Teenuse osutaja </w:t>
      </w:r>
      <w:r w:rsidR="0043382F" w:rsidRPr="00ED38AF">
        <w:t>muu hulgas:</w:t>
      </w:r>
    </w:p>
    <w:p w14:paraId="3180D1D8" w14:textId="4B54F4D9" w:rsidR="0043382F" w:rsidRPr="00ED38AF" w:rsidRDefault="0043382F" w:rsidP="0043382F">
      <w:pPr>
        <w:pStyle w:val="Loendilik"/>
        <w:numPr>
          <w:ilvl w:val="2"/>
          <w:numId w:val="2"/>
        </w:numPr>
        <w:jc w:val="both"/>
      </w:pPr>
      <w:r w:rsidRPr="00ED38AF">
        <w:t xml:space="preserve">looma </w:t>
      </w:r>
      <w:r w:rsidR="00327A15" w:rsidRPr="00ED38AF">
        <w:t>tarbijahariduse kampaania sisu ja materjalid;</w:t>
      </w:r>
    </w:p>
    <w:p w14:paraId="5D150736" w14:textId="77777777" w:rsidR="00242242" w:rsidRDefault="006C0A79" w:rsidP="00ED38AF">
      <w:pPr>
        <w:pStyle w:val="Loendilik"/>
        <w:numPr>
          <w:ilvl w:val="2"/>
          <w:numId w:val="2"/>
        </w:numPr>
        <w:jc w:val="both"/>
      </w:pPr>
      <w:r w:rsidRPr="00ED38AF">
        <w:t>levitama tarbijahariduse kampaania sisu ja materjale</w:t>
      </w:r>
      <w:r w:rsidR="00ED38AF" w:rsidRPr="00ED38AF">
        <w:t xml:space="preserve">, </w:t>
      </w:r>
      <w:r w:rsidR="00927B1A" w:rsidRPr="00ED38AF">
        <w:t xml:space="preserve">arvestades </w:t>
      </w:r>
      <w:r w:rsidR="00880EBF" w:rsidRPr="00ED38AF">
        <w:t xml:space="preserve">kampaania </w:t>
      </w:r>
      <w:r w:rsidR="00927B1A" w:rsidRPr="00ED38AF">
        <w:t>sihtgrupi harjumusi erinevate platvormide kasutamisel</w:t>
      </w:r>
      <w:r w:rsidR="00ED38AF">
        <w:t>;</w:t>
      </w:r>
      <w:r w:rsidR="00927B1A" w:rsidRPr="00312E4A">
        <w:t xml:space="preserve"> </w:t>
      </w:r>
    </w:p>
    <w:p w14:paraId="77A5926A" w14:textId="7C56F172" w:rsidR="009F6B4C" w:rsidRDefault="00242242" w:rsidP="00710BDD">
      <w:pPr>
        <w:pStyle w:val="Loendilik"/>
        <w:numPr>
          <w:ilvl w:val="2"/>
          <w:numId w:val="2"/>
        </w:numPr>
        <w:jc w:val="both"/>
      </w:pPr>
      <w:r>
        <w:t xml:space="preserve">andma Teenuse saajale üle </w:t>
      </w:r>
      <w:r w:rsidRPr="00312E4A">
        <w:t>kampaania leviku tulemuste</w:t>
      </w:r>
      <w:r w:rsidRPr="00242242">
        <w:t xml:space="preserve"> </w:t>
      </w:r>
      <w:r>
        <w:t>raporti</w:t>
      </w:r>
      <w:r w:rsidRPr="00312E4A">
        <w:t>.</w:t>
      </w:r>
      <w:r w:rsidR="0087289B" w:rsidRPr="009032B9">
        <w:rPr>
          <w:highlight w:val="yellow"/>
        </w:rPr>
        <w:t xml:space="preserve"> </w:t>
      </w:r>
    </w:p>
    <w:p w14:paraId="379351E5" w14:textId="42FA9388" w:rsidR="00970E3B" w:rsidRPr="001C1167" w:rsidRDefault="00970E3B" w:rsidP="00E57B7E">
      <w:pPr>
        <w:pStyle w:val="Loendilik"/>
        <w:numPr>
          <w:ilvl w:val="1"/>
          <w:numId w:val="5"/>
        </w:numPr>
        <w:jc w:val="both"/>
      </w:pPr>
      <w:r w:rsidRPr="001C1167">
        <w:rPr>
          <w:rFonts w:eastAsia="Calibri"/>
          <w:lang w:eastAsia="en-US"/>
        </w:rPr>
        <w:t>Lepingu alusel osutatava teenuse alla (edaspidi „</w:t>
      </w:r>
      <w:r w:rsidRPr="001C1167">
        <w:rPr>
          <w:rFonts w:eastAsia="Calibri"/>
          <w:b/>
          <w:bCs/>
          <w:lang w:eastAsia="en-US"/>
        </w:rPr>
        <w:t>T</w:t>
      </w:r>
      <w:r w:rsidR="00B235B9" w:rsidRPr="001C1167">
        <w:rPr>
          <w:rFonts w:eastAsia="Calibri"/>
          <w:b/>
          <w:bCs/>
          <w:lang w:eastAsia="en-US"/>
        </w:rPr>
        <w:t>eenus</w:t>
      </w:r>
      <w:r w:rsidRPr="001C1167">
        <w:rPr>
          <w:rFonts w:eastAsia="Calibri"/>
          <w:b/>
          <w:bCs/>
          <w:lang w:eastAsia="en-US"/>
        </w:rPr>
        <w:t>“</w:t>
      </w:r>
      <w:r w:rsidRPr="001C1167">
        <w:rPr>
          <w:rFonts w:eastAsia="Calibri"/>
          <w:lang w:eastAsia="en-US"/>
        </w:rPr>
        <w:t xml:space="preserve">) kuuluvad kõik p-s </w:t>
      </w:r>
      <w:r w:rsidR="00367789" w:rsidRPr="001C1167">
        <w:rPr>
          <w:rFonts w:eastAsia="Calibri"/>
          <w:lang w:eastAsia="en-US"/>
        </w:rPr>
        <w:t>2</w:t>
      </w:r>
      <w:r w:rsidRPr="001C1167">
        <w:rPr>
          <w:rFonts w:eastAsia="Calibri"/>
          <w:lang w:eastAsia="en-US"/>
        </w:rPr>
        <w:t xml:space="preserve">.1. nimetatud tegevused ja tööde tegemine või tegevused mida ei ole eraldi nimetatud, kuid mis oma olemuselt kuuluvad </w:t>
      </w:r>
      <w:r w:rsidR="00B235B9" w:rsidRPr="001C1167">
        <w:rPr>
          <w:rFonts w:eastAsia="Calibri"/>
          <w:lang w:eastAsia="en-US"/>
        </w:rPr>
        <w:t>Teenus</w:t>
      </w:r>
      <w:r w:rsidR="00226CEE" w:rsidRPr="001C1167">
        <w:rPr>
          <w:rFonts w:eastAsia="Calibri"/>
          <w:lang w:eastAsia="en-US"/>
        </w:rPr>
        <w:t>e</w:t>
      </w:r>
      <w:r w:rsidRPr="001C1167">
        <w:rPr>
          <w:rFonts w:eastAsia="Calibri"/>
          <w:lang w:eastAsia="en-US"/>
        </w:rPr>
        <w:t xml:space="preserve"> hulka ja on vajalikud lepinguliste kohustuste nõuetekohaseks täitmiseks. </w:t>
      </w:r>
      <w:r w:rsidR="003C55DE">
        <w:t>Teenuse</w:t>
      </w:r>
      <w:r w:rsidR="003C55DE" w:rsidRPr="00E25887">
        <w:t xml:space="preserve"> </w:t>
      </w:r>
      <w:r w:rsidR="003C55DE">
        <w:t>osutamise täpsemad tingimused tulenevad Lepingu Lisadest 1-2</w:t>
      </w:r>
      <w:r w:rsidR="00802C14">
        <w:t>.</w:t>
      </w:r>
    </w:p>
    <w:p w14:paraId="5F2E20E8" w14:textId="5262DDDE" w:rsidR="00226CEE" w:rsidRPr="00047145" w:rsidRDefault="00226CEE" w:rsidP="00E57B7E">
      <w:pPr>
        <w:pStyle w:val="Loendilik"/>
        <w:numPr>
          <w:ilvl w:val="1"/>
          <w:numId w:val="5"/>
        </w:numPr>
        <w:jc w:val="both"/>
      </w:pPr>
      <w:r>
        <w:t>Teenuse osutamiseks</w:t>
      </w:r>
      <w:r w:rsidRPr="00226CEE">
        <w:t xml:space="preserve"> vajamineva informatsiooni, dokumentatsiooni ja nende andmise korra lepivad Pooled täiendavalt kokku </w:t>
      </w:r>
      <w:r>
        <w:t xml:space="preserve">Teenuse osutamise </w:t>
      </w:r>
      <w:r w:rsidRPr="00226CEE">
        <w:t>käigus.</w:t>
      </w:r>
    </w:p>
    <w:p w14:paraId="0DA8D3BF" w14:textId="77777777" w:rsidR="00970E3B" w:rsidRDefault="00970E3B" w:rsidP="00367789">
      <w:pPr>
        <w:jc w:val="both"/>
      </w:pPr>
    </w:p>
    <w:p w14:paraId="20D006AD" w14:textId="481742AE" w:rsidR="00970E3B" w:rsidRPr="00104DF4" w:rsidRDefault="00B235B9" w:rsidP="00E57B7E">
      <w:pPr>
        <w:pStyle w:val="Loendilik"/>
        <w:numPr>
          <w:ilvl w:val="0"/>
          <w:numId w:val="5"/>
        </w:numPr>
        <w:jc w:val="both"/>
        <w:rPr>
          <w:b/>
        </w:rPr>
      </w:pPr>
      <w:r>
        <w:rPr>
          <w:b/>
        </w:rPr>
        <w:t>Teenuse</w:t>
      </w:r>
      <w:r w:rsidR="00970E3B" w:rsidRPr="00104DF4">
        <w:rPr>
          <w:b/>
        </w:rPr>
        <w:t xml:space="preserve"> </w:t>
      </w:r>
      <w:r w:rsidR="00970E3B">
        <w:rPr>
          <w:b/>
        </w:rPr>
        <w:t>teostamise</w:t>
      </w:r>
      <w:r w:rsidR="00970E3B" w:rsidRPr="00104DF4">
        <w:rPr>
          <w:b/>
        </w:rPr>
        <w:t xml:space="preserve"> kord </w:t>
      </w:r>
    </w:p>
    <w:p w14:paraId="679CEED7" w14:textId="753E3BD6" w:rsidR="00970E3B" w:rsidRDefault="00970E3B" w:rsidP="00BF487C">
      <w:pPr>
        <w:pStyle w:val="Loendilik"/>
        <w:numPr>
          <w:ilvl w:val="1"/>
          <w:numId w:val="6"/>
        </w:numPr>
        <w:jc w:val="both"/>
      </w:pPr>
      <w:r>
        <w:t xml:space="preserve">Teenuse osutaja poolt Teenuse saajale </w:t>
      </w:r>
      <w:r w:rsidR="00B235B9">
        <w:t>Teenuse</w:t>
      </w:r>
      <w:r>
        <w:t xml:space="preserve"> osutamine toimub Lisas 2 sätestatud ajakava kohaselt. </w:t>
      </w:r>
      <w:bookmarkEnd w:id="0"/>
    </w:p>
    <w:p w14:paraId="1284F9D2" w14:textId="77777777" w:rsidR="003E05C9" w:rsidRPr="00B148F8" w:rsidRDefault="003E05C9" w:rsidP="00BF487C">
      <w:pPr>
        <w:pStyle w:val="Loendilik"/>
        <w:numPr>
          <w:ilvl w:val="1"/>
          <w:numId w:val="6"/>
        </w:numPr>
        <w:jc w:val="both"/>
      </w:pPr>
      <w:r w:rsidRPr="00B148F8">
        <w:t>Teenuse osutamisel lähtub Teenuse osutaja Lepingust, selle lisadest ja Teenuse saaja poolt edastatud informatsioonist, dokumentatsioonist ja juhistest.</w:t>
      </w:r>
    </w:p>
    <w:p w14:paraId="76925796" w14:textId="6BA0D37B" w:rsidR="00970E3B" w:rsidRDefault="00970E3B" w:rsidP="00BF487C">
      <w:pPr>
        <w:pStyle w:val="Loendilik"/>
        <w:numPr>
          <w:ilvl w:val="1"/>
          <w:numId w:val="6"/>
        </w:numPr>
        <w:jc w:val="both"/>
      </w:pPr>
      <w:r>
        <w:lastRenderedPageBreak/>
        <w:t xml:space="preserve">Teenuse osutaja ei vastuta võimalike vigade või puuduste eest </w:t>
      </w:r>
      <w:r w:rsidR="004467FA">
        <w:t>Teenuse osutamisel</w:t>
      </w:r>
      <w:r>
        <w:t>, mis on põhjustatud Teenuse saaja poolt esitatud väärast või puudulikust informatsioonist või mittekohasest dokumendist või muust Teenuse saajast tulenevast asjaolust.</w:t>
      </w:r>
    </w:p>
    <w:p w14:paraId="67371338" w14:textId="77777777" w:rsidR="00970E3B" w:rsidRDefault="00970E3B" w:rsidP="00970E3B">
      <w:pPr>
        <w:pStyle w:val="Loendilik"/>
        <w:ind w:left="585"/>
        <w:jc w:val="both"/>
      </w:pPr>
    </w:p>
    <w:p w14:paraId="46E943C1" w14:textId="77777777" w:rsidR="00970E3B" w:rsidRPr="00104DF4" w:rsidRDefault="00970E3B" w:rsidP="00F15930">
      <w:pPr>
        <w:pStyle w:val="Loendilik"/>
        <w:numPr>
          <w:ilvl w:val="0"/>
          <w:numId w:val="6"/>
        </w:numPr>
        <w:jc w:val="both"/>
        <w:rPr>
          <w:b/>
        </w:rPr>
      </w:pPr>
      <w:r w:rsidRPr="00104DF4">
        <w:rPr>
          <w:b/>
        </w:rPr>
        <w:t>Poolte kohustused ja vastutus</w:t>
      </w:r>
    </w:p>
    <w:p w14:paraId="7DD918FA" w14:textId="77777777" w:rsidR="00970E3B" w:rsidRPr="00C272AF" w:rsidRDefault="00970E3B" w:rsidP="00F15930">
      <w:pPr>
        <w:pStyle w:val="Loendilik"/>
        <w:numPr>
          <w:ilvl w:val="1"/>
          <w:numId w:val="6"/>
        </w:numPr>
        <w:jc w:val="both"/>
        <w:rPr>
          <w:b/>
          <w:bCs/>
        </w:rPr>
      </w:pPr>
      <w:r w:rsidRPr="00C272AF">
        <w:rPr>
          <w:b/>
          <w:bCs/>
        </w:rPr>
        <w:t>Teenuse osutaja kohustub:</w:t>
      </w:r>
    </w:p>
    <w:p w14:paraId="0CA0352C" w14:textId="387B5BFF" w:rsidR="00970E3B" w:rsidRDefault="00AD1236" w:rsidP="00F15930">
      <w:pPr>
        <w:pStyle w:val="Loendilik"/>
        <w:numPr>
          <w:ilvl w:val="2"/>
          <w:numId w:val="6"/>
        </w:numPr>
        <w:jc w:val="both"/>
      </w:pPr>
      <w:r>
        <w:t>osutama</w:t>
      </w:r>
      <w:r w:rsidR="00970E3B">
        <w:t xml:space="preserve"> Lepinguga kokkulepitud </w:t>
      </w:r>
      <w:r>
        <w:t>Teenust</w:t>
      </w:r>
      <w:r w:rsidR="00970E3B">
        <w:t xml:space="preserve"> kvaliteetselt, rakendades oma erialaseid teadmisi ja kogemusi Teenuse saaja jaoks parimal võimalikul viisil ning hoiduma toimingutest, mis võiks raskendada </w:t>
      </w:r>
      <w:r>
        <w:t>Teenuse osutamist</w:t>
      </w:r>
      <w:r w:rsidR="00970E3B">
        <w:t>;</w:t>
      </w:r>
    </w:p>
    <w:p w14:paraId="79248052" w14:textId="6EED64B6" w:rsidR="00970E3B" w:rsidRDefault="00970E3B" w:rsidP="00F15930">
      <w:pPr>
        <w:pStyle w:val="Loendilik"/>
        <w:numPr>
          <w:ilvl w:val="2"/>
          <w:numId w:val="6"/>
        </w:numPr>
        <w:jc w:val="both"/>
      </w:pPr>
      <w:r>
        <w:t xml:space="preserve">nõudma viivitamatult Teenuse saajalt uusi või täiendavaid juhiseid ja informatsiooni, kui see on vajalik </w:t>
      </w:r>
      <w:r w:rsidR="00AD1236">
        <w:t>Teenuse osutamiseks</w:t>
      </w:r>
      <w:r>
        <w:t>;</w:t>
      </w:r>
    </w:p>
    <w:p w14:paraId="085BB17E" w14:textId="1C06FB1F" w:rsidR="00970E3B" w:rsidRDefault="00970E3B" w:rsidP="00F15930">
      <w:pPr>
        <w:pStyle w:val="Loendilik"/>
        <w:numPr>
          <w:ilvl w:val="2"/>
          <w:numId w:val="6"/>
        </w:numPr>
        <w:jc w:val="both"/>
      </w:pPr>
      <w:r>
        <w:t xml:space="preserve">informeerima Teenuse saajat jooksvalt </w:t>
      </w:r>
      <w:r w:rsidR="00AD1236">
        <w:t>Teenuse osutamise</w:t>
      </w:r>
      <w:r>
        <w:t xml:space="preserve"> käigust;</w:t>
      </w:r>
    </w:p>
    <w:p w14:paraId="40B4F13C" w14:textId="0C4FF9EA" w:rsidR="00970E3B" w:rsidRDefault="00970E3B" w:rsidP="00F15930">
      <w:pPr>
        <w:pStyle w:val="Loendilik"/>
        <w:numPr>
          <w:ilvl w:val="2"/>
          <w:numId w:val="6"/>
        </w:numPr>
        <w:jc w:val="both"/>
      </w:pPr>
      <w:r>
        <w:t xml:space="preserve">vastutama asjaolude eest, mis tulenevad tema iseseisvast tegevusest ega tulenenud Teenuse saaja juhistest ja antud informatsioonist. Teenuse osutaja vastutab võimalike vigade või puuduste eest </w:t>
      </w:r>
      <w:r w:rsidR="00AD1236">
        <w:t>Teenuse osutamisel</w:t>
      </w:r>
      <w:r>
        <w:t>, kui ta oleks kõiki asjaolusid arvestades mõistlikult tegutsedes pidanud nõudma Teenuse saaja juhiseid ja informatsiooni, kuid ei teinud seda;</w:t>
      </w:r>
    </w:p>
    <w:p w14:paraId="7897690E" w14:textId="28F46ADA" w:rsidR="00970E3B" w:rsidRPr="004D1063" w:rsidRDefault="00970E3B" w:rsidP="00F15930">
      <w:pPr>
        <w:pStyle w:val="Loendilik"/>
        <w:numPr>
          <w:ilvl w:val="2"/>
          <w:numId w:val="6"/>
        </w:numPr>
        <w:jc w:val="both"/>
      </w:pPr>
      <w:r w:rsidRPr="00C272AF">
        <w:rPr>
          <w:rFonts w:eastAsia="Calibri"/>
          <w:lang w:eastAsia="en-US"/>
        </w:rPr>
        <w:t>kinnitama</w:t>
      </w:r>
      <w:r w:rsidRPr="00C272AF">
        <w:rPr>
          <w:rFonts w:eastAsia="Calibri"/>
          <w:color w:val="000000" w:themeColor="text1"/>
          <w:lang w:eastAsia="en-US"/>
        </w:rPr>
        <w:t xml:space="preserve">, et on andnud </w:t>
      </w:r>
      <w:r>
        <w:rPr>
          <w:rFonts w:eastAsia="Calibri"/>
          <w:color w:val="000000" w:themeColor="text1"/>
          <w:lang w:eastAsia="en-US"/>
        </w:rPr>
        <w:t>Teenuse saajale</w:t>
      </w:r>
      <w:r w:rsidRPr="00C272AF">
        <w:rPr>
          <w:rFonts w:eastAsia="Calibri"/>
          <w:color w:val="000000" w:themeColor="text1"/>
          <w:lang w:eastAsia="en-US"/>
        </w:rPr>
        <w:t xml:space="preserve"> õiget informatsiooni oma oskuste kohta, omab </w:t>
      </w:r>
      <w:r w:rsidR="00252656">
        <w:rPr>
          <w:rFonts w:eastAsia="Calibri"/>
          <w:color w:val="000000" w:themeColor="text1"/>
          <w:lang w:eastAsia="en-US"/>
        </w:rPr>
        <w:t>Teenuse osutamiseks</w:t>
      </w:r>
      <w:r>
        <w:rPr>
          <w:rFonts w:eastAsia="Calibri"/>
          <w:color w:val="000000" w:themeColor="text1"/>
          <w:lang w:eastAsia="en-US"/>
        </w:rPr>
        <w:t xml:space="preserve"> </w:t>
      </w:r>
      <w:r w:rsidRPr="00C272AF">
        <w:rPr>
          <w:rFonts w:eastAsia="Calibri"/>
          <w:color w:val="000000" w:themeColor="text1"/>
          <w:lang w:eastAsia="en-US"/>
        </w:rPr>
        <w:t>nõutavaid oskusi ja kvalifikatsiooni, tema poolt esitatud andmed töökogemuse ja oskuste kohta on õiged ja täielikud ega esine asjaolusid, mis piiravad või välistavad tema õigust sõlmida käesolev Leping</w:t>
      </w:r>
      <w:r w:rsidR="004D1063">
        <w:rPr>
          <w:rFonts w:eastAsia="Calibri"/>
          <w:color w:val="000000" w:themeColor="text1"/>
          <w:lang w:eastAsia="en-US"/>
        </w:rPr>
        <w:t>;</w:t>
      </w:r>
    </w:p>
    <w:p w14:paraId="6C145AB9" w14:textId="789C667E" w:rsidR="004D1063" w:rsidRDefault="004D1063" w:rsidP="00F15930">
      <w:pPr>
        <w:pStyle w:val="Loendilik"/>
        <w:numPr>
          <w:ilvl w:val="2"/>
          <w:numId w:val="6"/>
        </w:numPr>
        <w:jc w:val="both"/>
      </w:pPr>
      <w:r>
        <w:rPr>
          <w:rFonts w:eastAsia="Calibri"/>
          <w:color w:val="000000" w:themeColor="text1"/>
          <w:lang w:eastAsia="en-US"/>
        </w:rPr>
        <w:t>kasutama Teenuse osutamisel</w:t>
      </w:r>
      <w:r w:rsidR="00CC0471">
        <w:rPr>
          <w:rFonts w:eastAsia="Calibri"/>
          <w:color w:val="000000" w:themeColor="text1"/>
          <w:lang w:eastAsia="en-US"/>
        </w:rPr>
        <w:t xml:space="preserve"> oma töövahendeid. </w:t>
      </w:r>
    </w:p>
    <w:p w14:paraId="63A62B41" w14:textId="77777777" w:rsidR="00970E3B" w:rsidRPr="00C272AF" w:rsidRDefault="00970E3B" w:rsidP="00F15930">
      <w:pPr>
        <w:pStyle w:val="Loendilik"/>
        <w:numPr>
          <w:ilvl w:val="1"/>
          <w:numId w:val="6"/>
        </w:numPr>
        <w:jc w:val="both"/>
        <w:rPr>
          <w:b/>
          <w:bCs/>
        </w:rPr>
      </w:pPr>
      <w:r w:rsidRPr="00C272AF">
        <w:rPr>
          <w:b/>
          <w:bCs/>
        </w:rPr>
        <w:t>Teenuse osutaja</w:t>
      </w:r>
      <w:r>
        <w:rPr>
          <w:b/>
          <w:bCs/>
        </w:rPr>
        <w:t>l</w:t>
      </w:r>
      <w:r w:rsidRPr="00C272AF">
        <w:rPr>
          <w:b/>
          <w:bCs/>
        </w:rPr>
        <w:t xml:space="preserve"> </w:t>
      </w:r>
      <w:r>
        <w:rPr>
          <w:b/>
          <w:bCs/>
        </w:rPr>
        <w:t xml:space="preserve">on </w:t>
      </w:r>
      <w:r w:rsidRPr="00C272AF">
        <w:rPr>
          <w:b/>
          <w:bCs/>
        </w:rPr>
        <w:t>õigus:</w:t>
      </w:r>
    </w:p>
    <w:p w14:paraId="78D64F7A" w14:textId="3E82EB04" w:rsidR="00970E3B" w:rsidRDefault="00970E3B" w:rsidP="00F15930">
      <w:pPr>
        <w:pStyle w:val="Loendilik"/>
        <w:numPr>
          <w:ilvl w:val="2"/>
          <w:numId w:val="6"/>
        </w:numPr>
        <w:jc w:val="both"/>
      </w:pPr>
      <w:r>
        <w:t xml:space="preserve">saada Teenuse saajalt </w:t>
      </w:r>
      <w:r w:rsidR="00252656">
        <w:t>Teenuse osutamiseks</w:t>
      </w:r>
      <w:r>
        <w:t xml:space="preserve"> vajalikke juhiseid;</w:t>
      </w:r>
    </w:p>
    <w:p w14:paraId="20A31970" w14:textId="0F87060D" w:rsidR="00970E3B" w:rsidRDefault="00970E3B" w:rsidP="00F15930">
      <w:pPr>
        <w:pStyle w:val="Loendilik"/>
        <w:numPr>
          <w:ilvl w:val="2"/>
          <w:numId w:val="6"/>
        </w:numPr>
        <w:jc w:val="both"/>
      </w:pPr>
      <w:r>
        <w:rPr>
          <w:rFonts w:eastAsia="Calibri"/>
          <w:lang w:eastAsia="en-US"/>
        </w:rPr>
        <w:t>Teenuse saaja</w:t>
      </w:r>
      <w:r w:rsidRPr="00C272AF">
        <w:rPr>
          <w:rFonts w:eastAsia="Calibri"/>
          <w:lang w:eastAsia="en-US"/>
        </w:rPr>
        <w:t xml:space="preserve"> poolt antud juhistest kõrvale kalduda, kui see on vastavalt asjaoludele põhjendatud, mõistlik ja vajalik. Juhistest kõrvalekaldumisest ja selle põhjusest tuleb viivitamatult </w:t>
      </w:r>
      <w:r>
        <w:rPr>
          <w:rFonts w:eastAsia="Calibri"/>
          <w:lang w:eastAsia="en-US"/>
        </w:rPr>
        <w:t>Teenuse saajat</w:t>
      </w:r>
      <w:r w:rsidRPr="00C272AF">
        <w:rPr>
          <w:rFonts w:eastAsia="Calibri"/>
          <w:lang w:eastAsia="en-US"/>
        </w:rPr>
        <w:t xml:space="preserve"> teavitada</w:t>
      </w:r>
      <w:r>
        <w:rPr>
          <w:rFonts w:eastAsia="Calibri"/>
          <w:lang w:eastAsia="en-US"/>
        </w:rPr>
        <w:t>.</w:t>
      </w:r>
    </w:p>
    <w:p w14:paraId="2C138F97" w14:textId="77777777" w:rsidR="00970E3B" w:rsidRPr="00C272AF" w:rsidRDefault="00970E3B" w:rsidP="00F15930">
      <w:pPr>
        <w:pStyle w:val="Loendilik"/>
        <w:numPr>
          <w:ilvl w:val="1"/>
          <w:numId w:val="6"/>
        </w:numPr>
        <w:jc w:val="both"/>
        <w:rPr>
          <w:b/>
          <w:bCs/>
        </w:rPr>
      </w:pPr>
      <w:r w:rsidRPr="00C272AF">
        <w:rPr>
          <w:b/>
          <w:bCs/>
        </w:rPr>
        <w:t>Teenuse saaja kohustub:</w:t>
      </w:r>
    </w:p>
    <w:p w14:paraId="2C04D3C8" w14:textId="69805897" w:rsidR="008C6D0E" w:rsidRPr="000F5FA3" w:rsidRDefault="008C6D0E" w:rsidP="00F15930">
      <w:pPr>
        <w:pStyle w:val="Loendilik"/>
        <w:numPr>
          <w:ilvl w:val="2"/>
          <w:numId w:val="6"/>
        </w:numPr>
        <w:suppressAutoHyphens w:val="0"/>
        <w:spacing w:after="160" w:line="259" w:lineRule="auto"/>
        <w:jc w:val="both"/>
      </w:pPr>
      <w:r w:rsidRPr="000F5FA3">
        <w:t>esita</w:t>
      </w:r>
      <w:r>
        <w:t>ma</w:t>
      </w:r>
      <w:r w:rsidR="00BF35D9">
        <w:t xml:space="preserve"> või korraldama Teenuse osutajale</w:t>
      </w:r>
      <w:r w:rsidR="00BF35D9" w:rsidRPr="000F5FA3">
        <w:t xml:space="preserve"> </w:t>
      </w:r>
      <w:r w:rsidR="00BF35D9">
        <w:t>juurdepääsu</w:t>
      </w:r>
      <w:r w:rsidRPr="000F5FA3">
        <w:t xml:space="preserve"> </w:t>
      </w:r>
      <w:r>
        <w:t>Teenuse o</w:t>
      </w:r>
      <w:r w:rsidR="00A90BFF">
        <w:t>sutamiseks</w:t>
      </w:r>
      <w:r w:rsidRPr="000F5FA3">
        <w:t xml:space="preserve"> vajalik</w:t>
      </w:r>
      <w:r w:rsidR="00BF35D9">
        <w:t>ele</w:t>
      </w:r>
      <w:r w:rsidRPr="000F5FA3">
        <w:t xml:space="preserve"> ning materjalide kohustuslik</w:t>
      </w:r>
      <w:r w:rsidR="00BF35D9">
        <w:t>ele</w:t>
      </w:r>
      <w:r w:rsidRPr="000F5FA3">
        <w:t xml:space="preserve"> elemen</w:t>
      </w:r>
      <w:r w:rsidR="00BF35D9">
        <w:t>tidele</w:t>
      </w:r>
      <w:r w:rsidR="004C0BBA">
        <w:t>, sealhulgas</w:t>
      </w:r>
      <w:r w:rsidRPr="000F5FA3">
        <w:t xml:space="preserve"> Euroopa lipu embleem</w:t>
      </w:r>
      <w:r w:rsidR="00BF35D9">
        <w:t>ile</w:t>
      </w:r>
      <w:r w:rsidRPr="000F5FA3">
        <w:t xml:space="preserve"> ja Tarbijakaitse ja Tehnilise Järelevalve Ameti (TTJA) </w:t>
      </w:r>
      <w:r w:rsidR="00BF35D9">
        <w:t xml:space="preserve">logole; </w:t>
      </w:r>
    </w:p>
    <w:p w14:paraId="05786CA6" w14:textId="77777777" w:rsidR="00970E3B" w:rsidRDefault="00970E3B" w:rsidP="00F15930">
      <w:pPr>
        <w:pStyle w:val="Loendilik"/>
        <w:numPr>
          <w:ilvl w:val="2"/>
          <w:numId w:val="6"/>
        </w:numPr>
        <w:jc w:val="both"/>
      </w:pPr>
      <w:r>
        <w:t>edastama Teenuse osutajale õigeaegselt Lepingu täitmiseks olulise informatsiooni;</w:t>
      </w:r>
    </w:p>
    <w:p w14:paraId="77ECD925" w14:textId="54483333" w:rsidR="00970E3B" w:rsidRPr="0013504D" w:rsidRDefault="00970E3B" w:rsidP="00F15930">
      <w:pPr>
        <w:pStyle w:val="Loendilik"/>
        <w:numPr>
          <w:ilvl w:val="2"/>
          <w:numId w:val="6"/>
        </w:numPr>
        <w:jc w:val="both"/>
      </w:pPr>
      <w:r>
        <w:t xml:space="preserve">teavitama Teenuse osutajat koheselt, kui Teenuse saajal ei ole võimalik õigeaegselt </w:t>
      </w:r>
      <w:r w:rsidR="00317EF5">
        <w:t>Teenuse osutamisega</w:t>
      </w:r>
      <w:r>
        <w:t xml:space="preserve"> se</w:t>
      </w:r>
      <w:r w:rsidRPr="0013504D">
        <w:t>otud temale kuuluvat informatsiooni edastada;</w:t>
      </w:r>
    </w:p>
    <w:p w14:paraId="1AC40D51" w14:textId="23BB9E82" w:rsidR="00970E3B" w:rsidRDefault="00970E3B" w:rsidP="00F15930">
      <w:pPr>
        <w:pStyle w:val="Loendilik"/>
        <w:numPr>
          <w:ilvl w:val="2"/>
          <w:numId w:val="6"/>
        </w:numPr>
        <w:jc w:val="both"/>
      </w:pPr>
      <w:r>
        <w:t xml:space="preserve">tagama Teenuse saajast sõltuvate </w:t>
      </w:r>
      <w:r w:rsidR="00901936">
        <w:t>Teenuse osutamise</w:t>
      </w:r>
      <w:r>
        <w:t xml:space="preserve"> käigus üleskerkivate küsimuste ja probleemide lahendamise </w:t>
      </w:r>
      <w:r w:rsidR="793E8269" w:rsidRPr="003E765A">
        <w:t>2</w:t>
      </w:r>
      <w:r>
        <w:t xml:space="preserve"> tööpäeva jooksul arvates selle kohta kirjaliku teate saamisest. Juhul, kui üleskerkinud küsimust või probleemi ei ole põhjendatult või Teenuse saajast olenematutel asjaoludel võimalik ülalmärgitud tähtaja jooksul lahendada, teatab Teenuse saaja uue lahendamise tähtaja koos põhjendusega esimesel võimalusel Teenuse osutajale.</w:t>
      </w:r>
    </w:p>
    <w:p w14:paraId="6E3F93B8" w14:textId="77777777" w:rsidR="00970E3B" w:rsidRPr="00C272AF" w:rsidRDefault="00970E3B" w:rsidP="00F15930">
      <w:pPr>
        <w:pStyle w:val="Loendilik"/>
        <w:numPr>
          <w:ilvl w:val="1"/>
          <w:numId w:val="6"/>
        </w:numPr>
        <w:jc w:val="both"/>
        <w:rPr>
          <w:b/>
          <w:bCs/>
        </w:rPr>
      </w:pPr>
      <w:r w:rsidRPr="00C272AF">
        <w:rPr>
          <w:b/>
          <w:bCs/>
        </w:rPr>
        <w:t>Teenuse saaja</w:t>
      </w:r>
      <w:r>
        <w:rPr>
          <w:b/>
          <w:bCs/>
        </w:rPr>
        <w:t>l on</w:t>
      </w:r>
      <w:r w:rsidRPr="00C272AF">
        <w:rPr>
          <w:b/>
          <w:bCs/>
        </w:rPr>
        <w:t xml:space="preserve"> õigus:</w:t>
      </w:r>
    </w:p>
    <w:p w14:paraId="1812FBFF" w14:textId="6B9E540C" w:rsidR="00970E3B" w:rsidRDefault="00970E3B" w:rsidP="00F15930">
      <w:pPr>
        <w:pStyle w:val="Loendilik"/>
        <w:numPr>
          <w:ilvl w:val="2"/>
          <w:numId w:val="6"/>
        </w:numPr>
        <w:jc w:val="both"/>
      </w:pPr>
      <w:r>
        <w:t xml:space="preserve">teostada kontrolli ja järelevalvet </w:t>
      </w:r>
      <w:r w:rsidR="00901936">
        <w:t>Teenuse osutamise</w:t>
      </w:r>
      <w:r>
        <w:t xml:space="preserve"> käigu, mahu ja kvaliteedi üle igal ajal Lepingu täitmise jooksul;</w:t>
      </w:r>
    </w:p>
    <w:p w14:paraId="2B5A2CBF" w14:textId="482865EA" w:rsidR="00970E3B" w:rsidRDefault="00970E3B" w:rsidP="00F15930">
      <w:pPr>
        <w:pStyle w:val="Loendilik"/>
        <w:numPr>
          <w:ilvl w:val="2"/>
          <w:numId w:val="6"/>
        </w:numPr>
        <w:jc w:val="both"/>
      </w:pPr>
      <w:r>
        <w:t xml:space="preserve">osaleda </w:t>
      </w:r>
      <w:r w:rsidR="00901936">
        <w:t>Teenuse osutamise</w:t>
      </w:r>
      <w:r>
        <w:t xml:space="preserve"> protsessis oma ettepanekutega, esitades omapoolsed ettepanekud Teenuse osutajale.</w:t>
      </w:r>
      <w:r w:rsidR="0AD9831A">
        <w:t xml:space="preserve"> </w:t>
      </w:r>
      <w:r w:rsidR="0AD9831A" w:rsidRPr="1D16ADF1">
        <w:t>Teenuse osutaja peab Teenuse saaja ettepanekutega mittenõustumisel esitama oma põhjendused, miks neid arvesse ei võeta.</w:t>
      </w:r>
    </w:p>
    <w:p w14:paraId="3D735D53" w14:textId="77777777" w:rsidR="00970E3B" w:rsidRDefault="00970E3B" w:rsidP="00970E3B">
      <w:pPr>
        <w:pStyle w:val="Loendilik"/>
        <w:jc w:val="both"/>
      </w:pPr>
    </w:p>
    <w:p w14:paraId="0DD00D00" w14:textId="7A6DDE7B" w:rsidR="00970E3B" w:rsidRDefault="00901936" w:rsidP="00F15930">
      <w:pPr>
        <w:pStyle w:val="Loendilik"/>
        <w:numPr>
          <w:ilvl w:val="0"/>
          <w:numId w:val="6"/>
        </w:numPr>
        <w:jc w:val="both"/>
        <w:rPr>
          <w:b/>
        </w:rPr>
      </w:pPr>
      <w:r>
        <w:rPr>
          <w:b/>
        </w:rPr>
        <w:t>Teenuse osutamise</w:t>
      </w:r>
      <w:r w:rsidR="00970E3B">
        <w:rPr>
          <w:b/>
        </w:rPr>
        <w:t xml:space="preserve"> tingimused</w:t>
      </w:r>
    </w:p>
    <w:p w14:paraId="18118D4B" w14:textId="2DE3D461" w:rsidR="00120588" w:rsidRPr="000B001C" w:rsidRDefault="00120588" w:rsidP="00F15930">
      <w:pPr>
        <w:pStyle w:val="Loendilik"/>
        <w:numPr>
          <w:ilvl w:val="1"/>
          <w:numId w:val="6"/>
        </w:numPr>
        <w:jc w:val="both"/>
      </w:pPr>
      <w:r>
        <w:t xml:space="preserve">Teenusega seotud tööde </w:t>
      </w:r>
      <w:r w:rsidR="001252C6">
        <w:t xml:space="preserve">ja tulemi </w:t>
      </w:r>
      <w:r w:rsidRPr="000B001C">
        <w:t xml:space="preserve">üleandmine toimub kahes etapis: </w:t>
      </w:r>
    </w:p>
    <w:p w14:paraId="2F906121" w14:textId="7722473F" w:rsidR="00867E34" w:rsidRDefault="006F11B3" w:rsidP="00F15930">
      <w:pPr>
        <w:pStyle w:val="Loendilik"/>
        <w:numPr>
          <w:ilvl w:val="2"/>
          <w:numId w:val="6"/>
        </w:numPr>
        <w:jc w:val="both"/>
      </w:pPr>
      <w:r>
        <w:lastRenderedPageBreak/>
        <w:t xml:space="preserve">Kampaania </w:t>
      </w:r>
      <w:r w:rsidR="006742B6">
        <w:t xml:space="preserve">sisu ja </w:t>
      </w:r>
      <w:r>
        <w:t xml:space="preserve">materjalide </w:t>
      </w:r>
      <w:r w:rsidR="00CC35E1">
        <w:t xml:space="preserve">üleandmise tähtaeg on </w:t>
      </w:r>
      <w:proofErr w:type="spellStart"/>
      <w:r w:rsidR="00CC35E1" w:rsidRPr="13FE384E">
        <w:rPr>
          <w:i/>
          <w:iCs/>
        </w:rPr>
        <w:t>pp.kk.aaaa</w:t>
      </w:r>
      <w:proofErr w:type="spellEnd"/>
      <w:r w:rsidR="00950346">
        <w:t xml:space="preserve">. Kampaania </w:t>
      </w:r>
      <w:r w:rsidR="00AD77CE">
        <w:t xml:space="preserve">sisu ja </w:t>
      </w:r>
      <w:r w:rsidR="00950346">
        <w:t xml:space="preserve">materjalid antakse üle Teenuse saaja kontaktisikule </w:t>
      </w:r>
      <w:r w:rsidR="001805B3">
        <w:t xml:space="preserve">Poolte poolt kokkulepitud viisil. </w:t>
      </w:r>
      <w:r w:rsidR="008629F6">
        <w:t xml:space="preserve">Kampaania </w:t>
      </w:r>
      <w:r w:rsidR="00AD77CE">
        <w:t xml:space="preserve">sisu ja </w:t>
      </w:r>
      <w:r w:rsidR="008629F6">
        <w:t>materjalid</w:t>
      </w:r>
      <w:r w:rsidR="00000D6C">
        <w:t xml:space="preserve"> antakse üle koos Teenuse osutaja koostatud ja allkirjastatud </w:t>
      </w:r>
      <w:r w:rsidR="002373AA">
        <w:t>üleandmise-vastuvõtmise aktiga</w:t>
      </w:r>
      <w:r w:rsidR="000F1060">
        <w:t xml:space="preserve">, milles Teenuse osutaja toob muu hulgas välja üleantavate tööde ning </w:t>
      </w:r>
      <w:r w:rsidR="00CA309C">
        <w:t xml:space="preserve">Teenuse osutamisega selleks hetkeks teostatud muude tegevuste kirjelduse. </w:t>
      </w:r>
    </w:p>
    <w:p w14:paraId="3523FB86" w14:textId="64EDE217" w:rsidR="002373AA" w:rsidRPr="00D4300F" w:rsidRDefault="00A71702" w:rsidP="00F15930">
      <w:pPr>
        <w:pStyle w:val="Loendilik"/>
        <w:numPr>
          <w:ilvl w:val="2"/>
          <w:numId w:val="6"/>
        </w:numPr>
        <w:jc w:val="both"/>
      </w:pPr>
      <w:r>
        <w:t>K</w:t>
      </w:r>
      <w:r w:rsidR="006D7B7B">
        <w:t>ampaania leviku tulemuste</w:t>
      </w:r>
      <w:r>
        <w:t xml:space="preserve"> raporti üleandmise tähtaeg on </w:t>
      </w:r>
      <w:r w:rsidRPr="1D16ADF1">
        <w:rPr>
          <w:i/>
          <w:iCs/>
        </w:rPr>
        <w:t>pp.kk.aaaa</w:t>
      </w:r>
      <w:r>
        <w:t xml:space="preserve">. </w:t>
      </w:r>
      <w:r w:rsidR="00942CB2">
        <w:t xml:space="preserve">Kampaania </w:t>
      </w:r>
      <w:r w:rsidR="00186A24">
        <w:t>leviku tulemuste raport</w:t>
      </w:r>
      <w:r w:rsidR="00942CB2">
        <w:t xml:space="preserve"> antakse üle Teenuse saaja kontaktisikule Poolte poolt kokkulepitud viisil. </w:t>
      </w:r>
      <w:r>
        <w:t xml:space="preserve">Kampaania leviku </w:t>
      </w:r>
      <w:r w:rsidR="007B4901">
        <w:t xml:space="preserve">tulemuste raport </w:t>
      </w:r>
      <w:r>
        <w:t>antakse üle koos Teenuse osutaja koostatud ja allkirjastatud üleandmise-vastuvõtmise aktiga</w:t>
      </w:r>
      <w:r w:rsidR="002D6A5D">
        <w:t>, milles Teenuse osutaja toob muu hulgas välja üleantavate tööde ning Teenuse osutamisega teostatud muude tegevuste kirjelduse.</w:t>
      </w:r>
    </w:p>
    <w:p w14:paraId="5360FEB2" w14:textId="37223B49" w:rsidR="00CB17BF" w:rsidRDefault="00970E3B" w:rsidP="00F15930">
      <w:pPr>
        <w:pStyle w:val="Loendilik"/>
        <w:numPr>
          <w:ilvl w:val="1"/>
          <w:numId w:val="6"/>
        </w:numPr>
        <w:suppressAutoHyphens w:val="0"/>
        <w:spacing w:after="160" w:line="259" w:lineRule="auto"/>
        <w:jc w:val="both"/>
      </w:pPr>
      <w:r>
        <w:t xml:space="preserve">Kui Teenuse </w:t>
      </w:r>
      <w:r w:rsidR="00943063">
        <w:t xml:space="preserve">osutamine ja sellega seonduvalt üle antud tööd vastavad Lepingu </w:t>
      </w:r>
      <w:r w:rsidR="00CB17BF">
        <w:t xml:space="preserve">tingimustele, võtab Teenuse saaja </w:t>
      </w:r>
      <w:r w:rsidR="001E47EB">
        <w:t xml:space="preserve">kontaktisik </w:t>
      </w:r>
      <w:r w:rsidR="00CB17BF">
        <w:t>Teenuse vastu, allkirjastab vastavasisulise</w:t>
      </w:r>
      <w:r w:rsidR="001E47EB">
        <w:t>d</w:t>
      </w:r>
      <w:r w:rsidR="00CB17BF">
        <w:t xml:space="preserve"> üleandmis</w:t>
      </w:r>
      <w:r w:rsidR="001E47EB">
        <w:t>e</w:t>
      </w:r>
      <w:r w:rsidR="00CB17BF">
        <w:t>-vastuvõtmise akti</w:t>
      </w:r>
      <w:r w:rsidR="001E47EB">
        <w:t>d</w:t>
      </w:r>
      <w:r w:rsidR="00CB17BF">
        <w:t xml:space="preserve"> ning teavitab sellest e-kirja teel </w:t>
      </w:r>
      <w:r w:rsidR="001E47EB">
        <w:t>Teenuse osutaja</w:t>
      </w:r>
      <w:r w:rsidR="00CB17BF">
        <w:t xml:space="preserve"> kontaktisikut. Juhul, kui </w:t>
      </w:r>
      <w:r w:rsidR="001E47EB">
        <w:t xml:space="preserve">Teenuse saaja kontaktisik </w:t>
      </w:r>
      <w:r w:rsidR="00CB17BF">
        <w:t xml:space="preserve">ei ole esitanud </w:t>
      </w:r>
      <w:r w:rsidR="001E47EB">
        <w:t>Teenuse osutajale</w:t>
      </w:r>
      <w:r w:rsidR="00CB17BF">
        <w:t xml:space="preserve"> kirjalikke pretensioone </w:t>
      </w:r>
      <w:r w:rsidR="002B5EA3">
        <w:t>5</w:t>
      </w:r>
      <w:r w:rsidR="00CB17BF">
        <w:t xml:space="preserve"> tööpäeva jooksul, on </w:t>
      </w:r>
      <w:r w:rsidR="00D4300F">
        <w:t>Teenuse osutaja</w:t>
      </w:r>
      <w:r w:rsidR="00CB17BF">
        <w:t xml:space="preserve"> õigustatud lugema </w:t>
      </w:r>
      <w:r w:rsidR="00D4300F">
        <w:t>Teenuse osa</w:t>
      </w:r>
      <w:r w:rsidR="00CB17BF">
        <w:t xml:space="preserve"> vastuvõetuks.</w:t>
      </w:r>
    </w:p>
    <w:p w14:paraId="7BEAFCEF" w14:textId="53BB7286" w:rsidR="00CD55FA" w:rsidRPr="0019266F" w:rsidRDefault="00CD55FA" w:rsidP="00F15930">
      <w:pPr>
        <w:pStyle w:val="Loendilik"/>
        <w:numPr>
          <w:ilvl w:val="1"/>
          <w:numId w:val="6"/>
        </w:numPr>
        <w:suppressAutoHyphens w:val="0"/>
        <w:spacing w:after="160" w:line="259" w:lineRule="auto"/>
        <w:jc w:val="both"/>
      </w:pPr>
      <w:r w:rsidRPr="000F5FA3">
        <w:t xml:space="preserve">Juhul, kui </w:t>
      </w:r>
      <w:r>
        <w:t>Teenuse saajal</w:t>
      </w:r>
      <w:r w:rsidRPr="000F5FA3">
        <w:t xml:space="preserve"> on pretensioone </w:t>
      </w:r>
      <w:r>
        <w:t>Teenuse</w:t>
      </w:r>
      <w:r w:rsidRPr="000F5FA3">
        <w:t xml:space="preserve"> kvaliteedi või Lepingu tingimustele vastavuse osas, teavitab ta sellest </w:t>
      </w:r>
      <w:r w:rsidR="00AB1A32">
        <w:t>Teenuse osutaja kontaktisikut</w:t>
      </w:r>
      <w:r w:rsidRPr="000F5FA3">
        <w:t xml:space="preserve"> e-kirja teel</w:t>
      </w:r>
      <w:r w:rsidR="001A7372">
        <w:t xml:space="preserve">, </w:t>
      </w:r>
      <w:r w:rsidRPr="000F5FA3">
        <w:t>osutab konkreetse</w:t>
      </w:r>
      <w:r w:rsidR="00AB1A32">
        <w:t>(te)</w:t>
      </w:r>
      <w:proofErr w:type="spellStart"/>
      <w:r w:rsidRPr="009F7F95">
        <w:t>le</w:t>
      </w:r>
      <w:proofErr w:type="spellEnd"/>
      <w:r w:rsidRPr="009F7F95">
        <w:t xml:space="preserve"> puudus</w:t>
      </w:r>
      <w:r w:rsidR="00AB1A32" w:rsidRPr="009F7F95">
        <w:t>(t)</w:t>
      </w:r>
      <w:proofErr w:type="spellStart"/>
      <w:r w:rsidRPr="009F7F95">
        <w:t>ele</w:t>
      </w:r>
      <w:proofErr w:type="spellEnd"/>
      <w:r w:rsidRPr="009F7F95">
        <w:t xml:space="preserve"> ja määrab mõistliku tähtaja puudus</w:t>
      </w:r>
      <w:r w:rsidR="001A7372" w:rsidRPr="009F7F95">
        <w:t>(t)</w:t>
      </w:r>
      <w:r w:rsidRPr="009F7F95">
        <w:t xml:space="preserve">e kõrvaldamiseks. </w:t>
      </w:r>
      <w:r w:rsidR="00AF5A44" w:rsidRPr="009F7F95">
        <w:t xml:space="preserve">Kui Teenuse saaja kõrvaldab puudused tähtaegselt, vaatab Teenuse saaja parandatud akti üle ning </w:t>
      </w:r>
      <w:r w:rsidR="00AF5A44" w:rsidRPr="0019266F">
        <w:t>Lepingule vastavuse korral võtab tulemi vastu</w:t>
      </w:r>
      <w:r w:rsidR="00BD494A" w:rsidRPr="0019266F">
        <w:t xml:space="preserve"> ja allkirjastab </w:t>
      </w:r>
      <w:r w:rsidR="00172201" w:rsidRPr="0019266F">
        <w:t>üleandmise-vastuvõtmise akti</w:t>
      </w:r>
      <w:r w:rsidRPr="0019266F">
        <w:t>.</w:t>
      </w:r>
    </w:p>
    <w:p w14:paraId="3B54C016" w14:textId="7A98E364" w:rsidR="00970E3B" w:rsidRPr="00F15930" w:rsidRDefault="00970E3B" w:rsidP="00F15930">
      <w:pPr>
        <w:pStyle w:val="Loendilik"/>
        <w:numPr>
          <w:ilvl w:val="1"/>
          <w:numId w:val="6"/>
        </w:numPr>
        <w:jc w:val="both"/>
      </w:pPr>
      <w:r w:rsidRPr="00F15930">
        <w:t>Poolte poolt allkirjastatud üleandmise-vastuvõtmise akt</w:t>
      </w:r>
      <w:r w:rsidR="001042A7" w:rsidRPr="00F15930">
        <w:t>id</w:t>
      </w:r>
      <w:r w:rsidRPr="00F15930">
        <w:t xml:space="preserve"> on aluseks Teenuse osutaja poolt Teenuse saajale arve</w:t>
      </w:r>
      <w:r w:rsidR="00002EBF" w:rsidRPr="00F15930">
        <w:t>te</w:t>
      </w:r>
      <w:r w:rsidRPr="00F15930">
        <w:t xml:space="preserve"> esitamiseks.</w:t>
      </w:r>
    </w:p>
    <w:p w14:paraId="3D59D5B9" w14:textId="5B1B1944" w:rsidR="00970E3B" w:rsidRPr="009F7F95" w:rsidRDefault="00970E3B" w:rsidP="00F15930">
      <w:pPr>
        <w:pStyle w:val="Loendilik"/>
        <w:numPr>
          <w:ilvl w:val="1"/>
          <w:numId w:val="6"/>
        </w:numPr>
        <w:jc w:val="both"/>
      </w:pPr>
      <w:r w:rsidRPr="0019266F">
        <w:t>Teenuse</w:t>
      </w:r>
      <w:r w:rsidRPr="009F7F95">
        <w:t xml:space="preserve"> osutaja tagab kõikide teiste </w:t>
      </w:r>
      <w:r w:rsidR="00602B42" w:rsidRPr="009F7F95">
        <w:t>Teenuse osutamise</w:t>
      </w:r>
      <w:r w:rsidRPr="009F7F95">
        <w:t xml:space="preserve"> käigus ilmnevate puuduste kõrvaldamise ja Teenuse saaja poolt välja toodud probleemide lahendamise 5 tööpäeva jooksul arvates puuduse tuvastamisest ja/või probleemi kohta teate saamisest arvates. </w:t>
      </w:r>
    </w:p>
    <w:p w14:paraId="31D13C21" w14:textId="1F9D898C" w:rsidR="00074CA8" w:rsidRDefault="00074CA8" w:rsidP="00F15930">
      <w:pPr>
        <w:pStyle w:val="Loendilik"/>
        <w:numPr>
          <w:ilvl w:val="1"/>
          <w:numId w:val="6"/>
        </w:numPr>
        <w:ind w:left="584" w:hanging="584"/>
        <w:jc w:val="both"/>
        <w:rPr>
          <w:bCs/>
        </w:rPr>
      </w:pPr>
      <w:r w:rsidRPr="009F7F95">
        <w:rPr>
          <w:bCs/>
        </w:rPr>
        <w:t xml:space="preserve">Pooled on kohustatud teist Poolt teavitama esimesel võimalusel kõikidest asjaoludest, mis mõjutavad või võivad mõjutada Lepingu täitmist. </w:t>
      </w:r>
    </w:p>
    <w:p w14:paraId="29B28092" w14:textId="4B1D5217" w:rsidR="00BC680A" w:rsidRPr="00BC680A" w:rsidRDefault="00BC680A" w:rsidP="00F15930">
      <w:pPr>
        <w:pStyle w:val="Loendilik"/>
        <w:numPr>
          <w:ilvl w:val="1"/>
          <w:numId w:val="6"/>
        </w:numPr>
        <w:ind w:left="584" w:hanging="584"/>
        <w:jc w:val="both"/>
        <w:rPr>
          <w:bCs/>
        </w:rPr>
      </w:pPr>
      <w:r w:rsidRPr="00B148F8">
        <w:rPr>
          <w:bCs/>
        </w:rPr>
        <w:t>Lepingu täitmise keel on eesti keel.</w:t>
      </w:r>
    </w:p>
    <w:p w14:paraId="3A68E9DB" w14:textId="77777777" w:rsidR="00970E3B" w:rsidRPr="00047145" w:rsidRDefault="00970E3B" w:rsidP="00970E3B">
      <w:pPr>
        <w:jc w:val="both"/>
        <w:rPr>
          <w:bCs/>
        </w:rPr>
      </w:pPr>
    </w:p>
    <w:p w14:paraId="65E0539E" w14:textId="77777777" w:rsidR="00970E3B" w:rsidRPr="00425906" w:rsidRDefault="00970E3B" w:rsidP="00F15930">
      <w:pPr>
        <w:pStyle w:val="Loendilik"/>
        <w:numPr>
          <w:ilvl w:val="0"/>
          <w:numId w:val="6"/>
        </w:numPr>
        <w:jc w:val="both"/>
        <w:rPr>
          <w:b/>
        </w:rPr>
      </w:pPr>
      <w:r w:rsidRPr="00425906">
        <w:rPr>
          <w:b/>
        </w:rPr>
        <w:t>Tasu</w:t>
      </w:r>
    </w:p>
    <w:p w14:paraId="2F644375" w14:textId="182DFAA5" w:rsidR="001D6054" w:rsidRPr="00107F58" w:rsidRDefault="00970E3B" w:rsidP="00F15930">
      <w:pPr>
        <w:pStyle w:val="Loendilik"/>
        <w:numPr>
          <w:ilvl w:val="1"/>
          <w:numId w:val="6"/>
        </w:numPr>
        <w:jc w:val="both"/>
      </w:pPr>
      <w:r>
        <w:t>Teenuse saaja tasub Teenuse osutajale</w:t>
      </w:r>
      <w:r w:rsidR="00BA0C10">
        <w:t xml:space="preserve"> </w:t>
      </w:r>
      <w:r w:rsidR="00602B42">
        <w:t>Teenuse</w:t>
      </w:r>
      <w:r w:rsidR="00BA0C10">
        <w:t xml:space="preserve"> nõuetekohase</w:t>
      </w:r>
      <w:r w:rsidR="00602B42">
        <w:t xml:space="preserve"> osutamise</w:t>
      </w:r>
      <w:r w:rsidR="00BA0C10">
        <w:t xml:space="preserve"> </w:t>
      </w:r>
      <w:r w:rsidR="00BA0C10" w:rsidRPr="00107F58">
        <w:t xml:space="preserve">eest </w:t>
      </w:r>
      <w:r w:rsidR="00AD453D" w:rsidRPr="00F15930">
        <w:t>29 516,1</w:t>
      </w:r>
      <w:r w:rsidR="006666ED" w:rsidRPr="00F15930">
        <w:t>2</w:t>
      </w:r>
      <w:r w:rsidR="00AD453D" w:rsidRPr="00107F58">
        <w:t xml:space="preserve"> </w:t>
      </w:r>
      <w:r w:rsidR="00BA0C10" w:rsidRPr="00107F58">
        <w:t>eurot</w:t>
      </w:r>
      <w:r w:rsidR="0001033B" w:rsidRPr="00107F58">
        <w:t xml:space="preserve"> </w:t>
      </w:r>
      <w:r w:rsidR="00323C24" w:rsidRPr="00107F58">
        <w:t>(edaspidi „</w:t>
      </w:r>
      <w:r w:rsidR="00323C24" w:rsidRPr="00107F58">
        <w:rPr>
          <w:b/>
          <w:bCs/>
        </w:rPr>
        <w:t>Tasu“</w:t>
      </w:r>
      <w:r w:rsidR="00323C24" w:rsidRPr="00107F58">
        <w:t>)</w:t>
      </w:r>
      <w:r w:rsidRPr="00107F58">
        <w:t>.</w:t>
      </w:r>
      <w:r w:rsidR="0001033B" w:rsidRPr="00107F58">
        <w:t xml:space="preserve"> </w:t>
      </w:r>
      <w:r w:rsidR="0001033B" w:rsidRPr="00107F58">
        <w:rPr>
          <w:i/>
          <w:iCs/>
        </w:rPr>
        <w:t>Tasule lisandub käibemaks.</w:t>
      </w:r>
      <w:r w:rsidR="00B0467B" w:rsidRPr="00107F58">
        <w:rPr>
          <w:i/>
          <w:iCs/>
        </w:rPr>
        <w:t xml:space="preserve"> </w:t>
      </w:r>
      <w:r w:rsidR="00B0467B" w:rsidRPr="00F15930">
        <w:t>T</w:t>
      </w:r>
      <w:r w:rsidR="00B0467B" w:rsidRPr="00107F58">
        <w:t xml:space="preserve">eenuse eest tasumine toimub kahes </w:t>
      </w:r>
      <w:r w:rsidR="001666B4">
        <w:t>osas</w:t>
      </w:r>
      <w:r w:rsidR="00B0467B" w:rsidRPr="00107F58">
        <w:t xml:space="preserve">: </w:t>
      </w:r>
    </w:p>
    <w:p w14:paraId="238B0F4F" w14:textId="10B7EB74" w:rsidR="00B0467B" w:rsidRPr="00107F58" w:rsidRDefault="00836C2B" w:rsidP="001D6054">
      <w:pPr>
        <w:jc w:val="both"/>
      </w:pPr>
      <w:r w:rsidRPr="00107F58">
        <w:t>6.</w:t>
      </w:r>
      <w:r w:rsidR="004A3E33">
        <w:t>1</w:t>
      </w:r>
      <w:r w:rsidRPr="00107F58">
        <w:t xml:space="preserve">.1. </w:t>
      </w:r>
      <w:r w:rsidR="00FE7EC4" w:rsidRPr="00107F58">
        <w:t>p</w:t>
      </w:r>
      <w:r w:rsidR="004F3BC9" w:rsidRPr="00107F58">
        <w:t xml:space="preserve">ärast </w:t>
      </w:r>
      <w:r w:rsidR="00CD6CD9">
        <w:t xml:space="preserve">Lepingu </w:t>
      </w:r>
      <w:r w:rsidR="004F3BC9" w:rsidRPr="00107F58">
        <w:t xml:space="preserve">punktis </w:t>
      </w:r>
      <w:r w:rsidR="00EA2FF7" w:rsidRPr="00107F58">
        <w:t>5.</w:t>
      </w:r>
      <w:r w:rsidR="004B0EF6">
        <w:t>1</w:t>
      </w:r>
      <w:r w:rsidR="00EA2FF7" w:rsidRPr="00107F58">
        <w:t xml:space="preserve">.1. </w:t>
      </w:r>
      <w:r w:rsidR="001B527E" w:rsidRPr="00107F58">
        <w:t xml:space="preserve">nimetatud </w:t>
      </w:r>
      <w:r w:rsidR="00B25636" w:rsidRPr="00107F58">
        <w:t xml:space="preserve">tööde ja tulemi vastuvõtmist </w:t>
      </w:r>
      <w:r w:rsidR="00FE7EC4" w:rsidRPr="00107F58">
        <w:t xml:space="preserve">kuulub tasumisele </w:t>
      </w:r>
      <w:r w:rsidR="001A4F4D" w:rsidRPr="00107F58">
        <w:t>14 758,06 eurot</w:t>
      </w:r>
      <w:r w:rsidR="005C0C8F" w:rsidRPr="00107F58">
        <w:t>;</w:t>
      </w:r>
    </w:p>
    <w:p w14:paraId="58D9205F" w14:textId="328A9599" w:rsidR="005C0C8F" w:rsidRPr="00107F58" w:rsidRDefault="00AC3AD7" w:rsidP="002C01DF">
      <w:pPr>
        <w:jc w:val="both"/>
      </w:pPr>
      <w:r w:rsidRPr="00107F58">
        <w:t>6.</w:t>
      </w:r>
      <w:r w:rsidR="004A3E33">
        <w:t>1</w:t>
      </w:r>
      <w:r w:rsidRPr="00107F58">
        <w:t>.2.</w:t>
      </w:r>
      <w:r w:rsidR="00A73758" w:rsidRPr="00107F58">
        <w:t xml:space="preserve"> ülejäänud </w:t>
      </w:r>
      <w:r w:rsidR="00D32EC0" w:rsidRPr="00107F58">
        <w:t xml:space="preserve">Teenuse osutamise järgselt ning </w:t>
      </w:r>
      <w:r w:rsidR="00A73758" w:rsidRPr="00107F58">
        <w:t xml:space="preserve">pärast </w:t>
      </w:r>
      <w:r w:rsidR="00CD6CD9">
        <w:t xml:space="preserve">Lepingu </w:t>
      </w:r>
      <w:r w:rsidR="00A73758" w:rsidRPr="00107F58">
        <w:t>punktis 5.</w:t>
      </w:r>
      <w:r w:rsidR="004B0EF6">
        <w:t>1</w:t>
      </w:r>
      <w:r w:rsidR="00A73758" w:rsidRPr="00107F58">
        <w:t>.2. nimetatud tööde ja tulemi vastuvõtmist kuulub tasumisele 14 758,06 eurot.</w:t>
      </w:r>
      <w:r w:rsidRPr="00107F58">
        <w:t xml:space="preserve"> </w:t>
      </w:r>
    </w:p>
    <w:p w14:paraId="1D956849" w14:textId="41CE3799" w:rsidR="00970E3B" w:rsidRPr="00425906" w:rsidRDefault="00970E3B" w:rsidP="002C01DF">
      <w:pPr>
        <w:pStyle w:val="Loendilik"/>
        <w:numPr>
          <w:ilvl w:val="1"/>
          <w:numId w:val="6"/>
        </w:numPr>
        <w:jc w:val="both"/>
      </w:pPr>
      <w:r w:rsidRPr="00107F58">
        <w:t xml:space="preserve">Teenuse osutaja </w:t>
      </w:r>
      <w:r w:rsidRPr="002C01DF">
        <w:t>esitab pärast</w:t>
      </w:r>
      <w:r w:rsidR="00CC4F7E">
        <w:t xml:space="preserve"> Lepingu punktides 5.</w:t>
      </w:r>
      <w:r w:rsidR="004B0EF6">
        <w:t>1</w:t>
      </w:r>
      <w:r w:rsidR="00CC4F7E">
        <w:t>.1</w:t>
      </w:r>
      <w:r w:rsidR="006367CF">
        <w:t>.</w:t>
      </w:r>
      <w:r w:rsidR="00CC4F7E">
        <w:t xml:space="preserve"> ja 5.</w:t>
      </w:r>
      <w:r w:rsidR="004B0EF6">
        <w:t>1</w:t>
      </w:r>
      <w:r w:rsidR="00CC4F7E">
        <w:t>.2</w:t>
      </w:r>
      <w:r w:rsidR="006367CF">
        <w:t>.</w:t>
      </w:r>
      <w:r w:rsidR="00DF3C04">
        <w:t xml:space="preserve"> toodud tööde ja tulemi </w:t>
      </w:r>
      <w:r w:rsidRPr="002C01DF">
        <w:t xml:space="preserve"> </w:t>
      </w:r>
      <w:r w:rsidR="00C17920" w:rsidRPr="002C01DF">
        <w:t>üleandmise-vastuvõtmise akt</w:t>
      </w:r>
      <w:r w:rsidR="007E21C4">
        <w:t>ide</w:t>
      </w:r>
      <w:r w:rsidR="00C17920" w:rsidRPr="002C01DF">
        <w:t xml:space="preserve"> </w:t>
      </w:r>
      <w:r w:rsidR="00855538" w:rsidRPr="002C01DF">
        <w:t>Teenuse saaja</w:t>
      </w:r>
      <w:r w:rsidR="00855538" w:rsidRPr="00107F58">
        <w:t xml:space="preserve"> poolt</w:t>
      </w:r>
      <w:r w:rsidR="00855538">
        <w:t xml:space="preserve"> allkirjastamist</w:t>
      </w:r>
      <w:r>
        <w:t xml:space="preserve"> Teenuse saajale e-</w:t>
      </w:r>
      <w:r w:rsidRPr="1D16ADF1">
        <w:rPr>
          <w:rFonts w:eastAsia="Calibri"/>
          <w:lang w:eastAsia="en-US"/>
        </w:rPr>
        <w:t>arve</w:t>
      </w:r>
      <w:r w:rsidR="00C61E0D">
        <w:rPr>
          <w:rFonts w:eastAsia="Calibri"/>
          <w:lang w:eastAsia="en-US"/>
        </w:rPr>
        <w:t xml:space="preserve"> vastuvõetud Lepingu osa eest</w:t>
      </w:r>
      <w:r w:rsidRPr="1D16ADF1">
        <w:rPr>
          <w:rFonts w:eastAsia="Calibri"/>
          <w:lang w:eastAsia="en-US"/>
        </w:rPr>
        <w:t xml:space="preserve"> masintöödeldaval kujul vastavalt kehtivale e-arve standardile</w:t>
      </w:r>
      <w:r>
        <w:t>. Arvele märgitakse Lepingu number ja Teenuse saaja kontaktisik. Arve tasumise tähtaeg on 21 kalendripäeva.</w:t>
      </w:r>
    </w:p>
    <w:p w14:paraId="07CE72E4" w14:textId="6E91F628" w:rsidR="00970E3B" w:rsidRPr="007E19B3" w:rsidRDefault="00970E3B" w:rsidP="002C01DF">
      <w:pPr>
        <w:pStyle w:val="Loendilik"/>
        <w:numPr>
          <w:ilvl w:val="1"/>
          <w:numId w:val="6"/>
        </w:numPr>
        <w:jc w:val="both"/>
      </w:pPr>
      <w:r w:rsidRPr="007E19B3">
        <w:t xml:space="preserve">Kõik </w:t>
      </w:r>
      <w:r>
        <w:t>Teenuse osutaja</w:t>
      </w:r>
      <w:r w:rsidRPr="007E19B3">
        <w:t xml:space="preserve"> kulud on kaetud </w:t>
      </w:r>
      <w:r w:rsidR="00323C24">
        <w:t>Teenuse osutamise</w:t>
      </w:r>
      <w:r w:rsidRPr="007E19B3">
        <w:t xml:space="preserve"> eest makstava </w:t>
      </w:r>
      <w:r w:rsidR="00323C24">
        <w:t>T</w:t>
      </w:r>
      <w:r w:rsidRPr="007E19B3">
        <w:t xml:space="preserve">asuga. </w:t>
      </w:r>
      <w:r>
        <w:t>Teenuse saaja</w:t>
      </w:r>
      <w:r w:rsidRPr="007E19B3">
        <w:t xml:space="preserve"> ei aktsepteeri tagantjärgi lisakulutusi, mille osas Pooltel kirjalik kokkulepe puudub. </w:t>
      </w:r>
    </w:p>
    <w:p w14:paraId="161A5B6A" w14:textId="77777777" w:rsidR="00970E3B" w:rsidRDefault="00970E3B" w:rsidP="00970E3B">
      <w:pPr>
        <w:jc w:val="both"/>
      </w:pPr>
    </w:p>
    <w:p w14:paraId="0C31A908" w14:textId="77777777" w:rsidR="00970E3B" w:rsidRPr="00104DF4" w:rsidRDefault="00970E3B" w:rsidP="002C01DF">
      <w:pPr>
        <w:pStyle w:val="Loendilik"/>
        <w:numPr>
          <w:ilvl w:val="0"/>
          <w:numId w:val="6"/>
        </w:numPr>
        <w:jc w:val="both"/>
        <w:rPr>
          <w:b/>
        </w:rPr>
      </w:pPr>
      <w:r>
        <w:rPr>
          <w:b/>
        </w:rPr>
        <w:t>Kontaktisikud ja teabe vahetamise kord</w:t>
      </w:r>
    </w:p>
    <w:p w14:paraId="682E623C" w14:textId="3CA67F48" w:rsidR="00970E3B" w:rsidRPr="002C01DF" w:rsidRDefault="00970E3B" w:rsidP="002C01DF">
      <w:pPr>
        <w:pStyle w:val="Loendilik"/>
        <w:numPr>
          <w:ilvl w:val="1"/>
          <w:numId w:val="6"/>
        </w:numPr>
        <w:jc w:val="both"/>
      </w:pPr>
      <w:r>
        <w:lastRenderedPageBreak/>
        <w:t xml:space="preserve">Teenuse saaja kontaktisik Lepingu täitmisel </w:t>
      </w:r>
      <w:r w:rsidRPr="00BF487C">
        <w:t xml:space="preserve">on </w:t>
      </w:r>
      <w:r w:rsidR="00EA505D" w:rsidRPr="002C01DF">
        <w:t xml:space="preserve">Aap Andreas Rebas, </w:t>
      </w:r>
      <w:r w:rsidRPr="002C01DF">
        <w:t xml:space="preserve">telefon </w:t>
      </w:r>
      <w:r w:rsidR="00C86C37" w:rsidRPr="002C01DF">
        <w:t>6672153</w:t>
      </w:r>
      <w:r w:rsidRPr="002C01DF">
        <w:t>, e-posti aadress</w:t>
      </w:r>
      <w:r w:rsidR="00855538" w:rsidRPr="002C01DF">
        <w:t xml:space="preserve"> </w:t>
      </w:r>
      <w:hyperlink r:id="rId10">
        <w:r w:rsidR="00EA505D" w:rsidRPr="002C01DF">
          <w:rPr>
            <w:rStyle w:val="Hperlink"/>
          </w:rPr>
          <w:t>aapandreas.rebas@ttja.ee</w:t>
        </w:r>
      </w:hyperlink>
      <w:r w:rsidR="00EA505D" w:rsidRPr="002C01DF">
        <w:t>.</w:t>
      </w:r>
      <w:r w:rsidRPr="002C01DF">
        <w:t xml:space="preserve"> </w:t>
      </w:r>
    </w:p>
    <w:p w14:paraId="59D73F78" w14:textId="07EAF299" w:rsidR="00970E3B" w:rsidRDefault="00970E3B" w:rsidP="002C01DF">
      <w:pPr>
        <w:pStyle w:val="Loendilik"/>
        <w:numPr>
          <w:ilvl w:val="1"/>
          <w:numId w:val="6"/>
        </w:numPr>
        <w:jc w:val="both"/>
      </w:pPr>
      <w:r>
        <w:t xml:space="preserve">Teenuse osutaja </w:t>
      </w:r>
      <w:r w:rsidR="00855538">
        <w:t xml:space="preserve">kontaktisik Lepingu </w:t>
      </w:r>
      <w:r w:rsidR="00855538" w:rsidRPr="00EA505D">
        <w:t xml:space="preserve">täitmisel on </w:t>
      </w:r>
      <w:r w:rsidR="00855538" w:rsidRPr="00DE27B0">
        <w:t>…, telefon .., e-posti aadress</w:t>
      </w:r>
      <w:r w:rsidR="00855538" w:rsidRPr="00EA505D">
        <w:t xml:space="preserve"> …</w:t>
      </w:r>
      <w:r>
        <w:t xml:space="preserve"> </w:t>
      </w:r>
    </w:p>
    <w:p w14:paraId="31AAD25C" w14:textId="4055EFCF" w:rsidR="00970E3B" w:rsidRDefault="00970E3B" w:rsidP="002C01DF">
      <w:pPr>
        <w:pStyle w:val="Loendilik"/>
        <w:numPr>
          <w:ilvl w:val="1"/>
          <w:numId w:val="6"/>
        </w:numPr>
        <w:jc w:val="both"/>
      </w:pPr>
      <w:r>
        <w:t xml:space="preserve">Punktides </w:t>
      </w:r>
      <w:r w:rsidR="0013504D">
        <w:t>7</w:t>
      </w:r>
      <w:r>
        <w:t>.1 ja</w:t>
      </w:r>
      <w:r w:rsidR="00791C02">
        <w:t xml:space="preserve"> </w:t>
      </w:r>
      <w:r w:rsidR="0013504D">
        <w:t>7</w:t>
      </w:r>
      <w:r>
        <w:t>.</w:t>
      </w:r>
      <w:r w:rsidR="00791C02">
        <w:t>2</w:t>
      </w:r>
      <w:r>
        <w:t xml:space="preserve"> nimetatud Poolte esindajatel on Lepingu täitmise käigus õigus esitada vastastikku järelepärimisi, edastada Lepingu täitmisega seotud vajalikku informatsiooni ja dokumentatsiooni, kontrollida Lepingu täitmise käiku ja ajakavast kinnipidamist, küsida juhiseid, vastu võtta Lepingu täitmise käigus koostatavaid kokkuvõtteid ja muid kirjalikke dokumente, </w:t>
      </w:r>
      <w:r w:rsidR="004C586F">
        <w:t xml:space="preserve">allkirjastada </w:t>
      </w:r>
      <w:r w:rsidR="00B24240">
        <w:t xml:space="preserve">üleandmise-vastuvõtmise akte </w:t>
      </w:r>
      <w:r>
        <w:t>samuti teha muid Lepingus sätestamata toiminguid, mis on vajalikud Lepingu eesmärgi saavutamiseks.</w:t>
      </w:r>
    </w:p>
    <w:p w14:paraId="30056D32" w14:textId="345151A0" w:rsidR="00970E3B" w:rsidRPr="00810CAE" w:rsidRDefault="00970E3B" w:rsidP="002C01DF">
      <w:pPr>
        <w:pStyle w:val="Loendilik"/>
        <w:numPr>
          <w:ilvl w:val="1"/>
          <w:numId w:val="6"/>
        </w:numPr>
        <w:jc w:val="both"/>
        <w:rPr>
          <w:rFonts w:eastAsia="Calibri"/>
          <w:lang w:eastAsia="en-US"/>
        </w:rPr>
      </w:pPr>
      <w:bookmarkStart w:id="1" w:name="_Hlk167705296"/>
      <w:r>
        <w:t xml:space="preserve">Punktides </w:t>
      </w:r>
      <w:r w:rsidR="0013504D">
        <w:t>7</w:t>
      </w:r>
      <w:r>
        <w:t xml:space="preserve">.1 ja </w:t>
      </w:r>
      <w:r w:rsidR="0013504D">
        <w:t>7</w:t>
      </w:r>
      <w:r>
        <w:t>.2 nimetatud Poolte kontaktisikutel ei ole õigust Lepingu muutmiseks, v.a. juhul, kui Pool on andnud oma kontaktisikule eraldi sellekohase volikirja.</w:t>
      </w:r>
      <w:bookmarkEnd w:id="1"/>
    </w:p>
    <w:p w14:paraId="654D887C" w14:textId="1E17A728" w:rsidR="00ED3B0A" w:rsidRPr="00ED3B0A" w:rsidRDefault="00ED3B0A" w:rsidP="002C01DF">
      <w:pPr>
        <w:numPr>
          <w:ilvl w:val="1"/>
          <w:numId w:val="6"/>
        </w:numPr>
        <w:suppressAutoHyphens w:val="0"/>
        <w:spacing w:after="160"/>
        <w:contextualSpacing/>
        <w:jc w:val="both"/>
        <w:rPr>
          <w:rFonts w:eastAsia="Calibri"/>
          <w:lang w:eastAsia="en-US"/>
        </w:rPr>
      </w:pPr>
      <w:r w:rsidRPr="00ED3B0A">
        <w:rPr>
          <w:rFonts w:eastAsia="Calibri"/>
          <w:lang w:eastAsia="en-US"/>
        </w:rPr>
        <w:t>Informatiivsed teated võib edastada telefoni</w:t>
      </w:r>
      <w:r w:rsidR="00B9679F">
        <w:rPr>
          <w:rFonts w:eastAsia="Calibri"/>
          <w:lang w:eastAsia="en-US"/>
        </w:rPr>
        <w:t xml:space="preserve"> või </w:t>
      </w:r>
      <w:r w:rsidR="0052674E">
        <w:rPr>
          <w:rFonts w:eastAsia="Calibri"/>
          <w:lang w:eastAsia="en-US"/>
        </w:rPr>
        <w:t xml:space="preserve">vabas vormis </w:t>
      </w:r>
      <w:r w:rsidR="00B9679F">
        <w:rPr>
          <w:rFonts w:eastAsia="Calibri"/>
          <w:lang w:eastAsia="en-US"/>
        </w:rPr>
        <w:t>e-posti</w:t>
      </w:r>
      <w:r w:rsidRPr="00ED3B0A">
        <w:rPr>
          <w:rFonts w:eastAsia="Calibri"/>
          <w:lang w:eastAsia="en-US"/>
        </w:rPr>
        <w:t xml:space="preserve"> teel. Juhul, kui teate edastamisel on õiguslikud tagajärjed, peab teade olema edastatud kirjalikult Lepingus nimetatud </w:t>
      </w:r>
      <w:r w:rsidRPr="004059A1">
        <w:rPr>
          <w:rFonts w:eastAsia="Calibri"/>
          <w:lang w:eastAsia="en-US"/>
        </w:rPr>
        <w:t>postiaadressile</w:t>
      </w:r>
      <w:r w:rsidRPr="00ED3B0A">
        <w:rPr>
          <w:rFonts w:eastAsia="Calibri"/>
          <w:lang w:eastAsia="en-US"/>
        </w:rPr>
        <w:t xml:space="preserve"> või Poole esindaja poolt allkirjastatuna Lepingus nimetatud e-posti aadressile.  </w:t>
      </w:r>
    </w:p>
    <w:p w14:paraId="6A79E2B9" w14:textId="77777777" w:rsidR="00ED3B0A" w:rsidRPr="00ED3B0A" w:rsidRDefault="00ED3B0A" w:rsidP="002C01DF">
      <w:pPr>
        <w:numPr>
          <w:ilvl w:val="1"/>
          <w:numId w:val="6"/>
        </w:numPr>
        <w:suppressAutoHyphens w:val="0"/>
        <w:spacing w:after="160"/>
        <w:contextualSpacing/>
        <w:jc w:val="both"/>
        <w:rPr>
          <w:rFonts w:eastAsia="Calibri"/>
          <w:lang w:eastAsia="en-US"/>
        </w:rPr>
      </w:pPr>
      <w:r w:rsidRPr="00ED3B0A">
        <w:rPr>
          <w:rFonts w:eastAsia="Calibri"/>
          <w:lang w:eastAsia="en-US"/>
        </w:rPr>
        <w:t>Lepingu Pool on kohustatud kätte saadud ning vastust eeldavale teatele vastama 3 tööpäeva jooksul selle saatmisest arvates, kui teates ei ole vastamiseks ette nähtud pikemat tähtaega.</w:t>
      </w:r>
    </w:p>
    <w:p w14:paraId="60FBBFB4" w14:textId="7DBD799E" w:rsidR="00ED3B0A" w:rsidRPr="00ED3B0A" w:rsidRDefault="00ED3B0A" w:rsidP="002C01DF">
      <w:pPr>
        <w:numPr>
          <w:ilvl w:val="1"/>
          <w:numId w:val="6"/>
        </w:numPr>
        <w:suppressAutoHyphens w:val="0"/>
        <w:spacing w:after="160"/>
        <w:contextualSpacing/>
        <w:jc w:val="both"/>
        <w:rPr>
          <w:rFonts w:eastAsia="Calibri"/>
          <w:lang w:eastAsia="en-US"/>
        </w:rPr>
      </w:pPr>
      <w:r w:rsidRPr="00ED3B0A">
        <w:rPr>
          <w:rFonts w:eastAsia="Calibri"/>
          <w:lang w:eastAsia="en-US"/>
        </w:rPr>
        <w:t>Poole teade loetakse teise Poole poolt</w:t>
      </w:r>
      <w:r w:rsidR="00990297">
        <w:rPr>
          <w:rFonts w:eastAsia="Calibri"/>
          <w:lang w:eastAsia="en-US"/>
        </w:rPr>
        <w:t xml:space="preserve"> kätte saaduks</w:t>
      </w:r>
      <w:r w:rsidRPr="00ED3B0A">
        <w:rPr>
          <w:rFonts w:eastAsia="Calibri"/>
          <w:lang w:eastAsia="en-US"/>
        </w:rPr>
        <w:t>:</w:t>
      </w:r>
    </w:p>
    <w:p w14:paraId="34F636D4" w14:textId="6BEB8824" w:rsidR="00ED3B0A" w:rsidRPr="00ED3B0A" w:rsidRDefault="00ED3B0A" w:rsidP="002C01DF">
      <w:pPr>
        <w:numPr>
          <w:ilvl w:val="2"/>
          <w:numId w:val="6"/>
        </w:numPr>
        <w:suppressAutoHyphens w:val="0"/>
        <w:spacing w:after="160"/>
        <w:contextualSpacing/>
        <w:jc w:val="both"/>
        <w:rPr>
          <w:rFonts w:eastAsia="Calibri"/>
          <w:lang w:eastAsia="en-US"/>
        </w:rPr>
      </w:pPr>
      <w:r w:rsidRPr="00ED3B0A">
        <w:rPr>
          <w:rFonts w:eastAsia="Calibri"/>
          <w:lang w:eastAsia="en-US"/>
        </w:rPr>
        <w:t>samal päeval, kui teade on saadetud elektroonilisel teel kontaktisiku e-posti aadressile tööpäeval enne kella 1</w:t>
      </w:r>
      <w:r w:rsidR="003B1D74">
        <w:rPr>
          <w:rFonts w:eastAsia="Calibri"/>
          <w:lang w:eastAsia="en-US"/>
        </w:rPr>
        <w:t>6</w:t>
      </w:r>
      <w:r w:rsidRPr="00ED3B0A">
        <w:rPr>
          <w:rFonts w:eastAsia="Calibri"/>
          <w:lang w:eastAsia="en-US"/>
        </w:rPr>
        <w:t>.00;</w:t>
      </w:r>
    </w:p>
    <w:p w14:paraId="64A24612" w14:textId="40CFAF49" w:rsidR="00ED3B0A" w:rsidRPr="00ED3B0A" w:rsidRDefault="00ED3B0A" w:rsidP="002C01DF">
      <w:pPr>
        <w:numPr>
          <w:ilvl w:val="2"/>
          <w:numId w:val="6"/>
        </w:numPr>
        <w:suppressAutoHyphens w:val="0"/>
        <w:spacing w:after="160"/>
        <w:contextualSpacing/>
        <w:jc w:val="both"/>
        <w:rPr>
          <w:rFonts w:eastAsia="Calibri"/>
          <w:lang w:eastAsia="en-US"/>
        </w:rPr>
      </w:pPr>
      <w:r w:rsidRPr="00ED3B0A">
        <w:rPr>
          <w:rFonts w:eastAsia="Calibri"/>
          <w:lang w:eastAsia="en-US"/>
        </w:rPr>
        <w:t>järgmisel tööpäeval, kui teade on saadetud elektroonilisel teel kontaktisiku e-posti aadressile tööpäeval pärast kella 1</w:t>
      </w:r>
      <w:r w:rsidR="003B1D74">
        <w:rPr>
          <w:rFonts w:eastAsia="Calibri"/>
          <w:lang w:eastAsia="en-US"/>
        </w:rPr>
        <w:t>6</w:t>
      </w:r>
      <w:r w:rsidRPr="00ED3B0A">
        <w:rPr>
          <w:rFonts w:eastAsia="Calibri"/>
          <w:lang w:eastAsia="en-US"/>
        </w:rPr>
        <w:t>.00.</w:t>
      </w:r>
    </w:p>
    <w:p w14:paraId="6E434BAC" w14:textId="77777777" w:rsidR="00970E3B" w:rsidRPr="00104DF4" w:rsidRDefault="00970E3B" w:rsidP="00970E3B">
      <w:pPr>
        <w:jc w:val="both"/>
      </w:pPr>
    </w:p>
    <w:p w14:paraId="26BAF102" w14:textId="77777777" w:rsidR="00970E3B" w:rsidRPr="00104DF4" w:rsidRDefault="00970E3B" w:rsidP="002C01DF">
      <w:pPr>
        <w:pStyle w:val="Loendilik"/>
        <w:numPr>
          <w:ilvl w:val="0"/>
          <w:numId w:val="6"/>
        </w:numPr>
        <w:jc w:val="both"/>
        <w:rPr>
          <w:b/>
          <w:bCs/>
        </w:rPr>
      </w:pPr>
      <w:r w:rsidRPr="00104DF4">
        <w:rPr>
          <w:b/>
          <w:bCs/>
        </w:rPr>
        <w:t>Konfidentsiaalsuskohustus</w:t>
      </w:r>
      <w:r>
        <w:rPr>
          <w:b/>
          <w:bCs/>
        </w:rPr>
        <w:t xml:space="preserve"> ja isikuandmete kaitse</w:t>
      </w:r>
    </w:p>
    <w:p w14:paraId="6CBCA660" w14:textId="02604F8A" w:rsidR="00970E3B" w:rsidRPr="00104DF4" w:rsidRDefault="00970E3B" w:rsidP="002C01DF">
      <w:pPr>
        <w:pStyle w:val="Loendilik"/>
        <w:numPr>
          <w:ilvl w:val="1"/>
          <w:numId w:val="6"/>
        </w:numPr>
        <w:jc w:val="both"/>
      </w:pPr>
      <w:r>
        <w:t>Pooled on kohustatud Lepingu kehtivuse ajal ning tähtajatult pärast Lepingu lõppemist  mitte avaldama üksteist puudutava</w:t>
      </w:r>
      <w:r w:rsidR="0DBDCD56">
        <w:t>t</w:t>
      </w:r>
      <w:r>
        <w:t xml:space="preserve"> konfidentsiaalset infot. Konfidentsiaalse info all mõistavad Pooled teineteisele antud igasugust infot, sh ärisaladust, intellektuaalset omandit, isikuandmeid, mis ei ole kolmandatele isikutele üldises korras kättesaadav, samuti infot, mida nad on saanud kolmandatelt isikutelt, kui Pool teab või peaks teadma, et info on konfidentsiaalne. Kahtluse korral eeldatakse informatsiooni konfidentsiaalsust.</w:t>
      </w:r>
    </w:p>
    <w:p w14:paraId="1C47AA1D" w14:textId="77777777" w:rsidR="00970E3B" w:rsidRPr="003952DE" w:rsidRDefault="00970E3B" w:rsidP="002C01DF">
      <w:pPr>
        <w:pStyle w:val="Loendilik"/>
        <w:numPr>
          <w:ilvl w:val="1"/>
          <w:numId w:val="6"/>
        </w:numPr>
        <w:jc w:val="both"/>
        <w:rPr>
          <w:bCs/>
        </w:rPr>
      </w:pPr>
      <w:r>
        <w:t>Pooled ei loe konfidentsiaalseks infot, mis on avalikustatud juba enne selle andmist teisele Poolele või mis avalikustatakse Pooltest sõltumatult, välja arvatud juhul, kui Poolel on võimalik avalikustamist ära hoida.</w:t>
      </w:r>
    </w:p>
    <w:p w14:paraId="0455CA1E" w14:textId="3AB668D8" w:rsidR="00970E3B" w:rsidRPr="00AC7BFE" w:rsidRDefault="00970E3B" w:rsidP="002C01DF">
      <w:pPr>
        <w:pStyle w:val="Loendilik"/>
        <w:numPr>
          <w:ilvl w:val="1"/>
          <w:numId w:val="6"/>
        </w:numPr>
        <w:jc w:val="both"/>
        <w:rPr>
          <w:bCs/>
        </w:rPr>
      </w:pPr>
      <w:r>
        <w:rPr>
          <w:bCs/>
        </w:rPr>
        <w:t>Teenuse osutaja kohustub kasutama konfidentsiaalset informatsiooni üksnes Lepingu kehtivuse ajal</w:t>
      </w:r>
      <w:r w:rsidR="005375F5">
        <w:rPr>
          <w:bCs/>
        </w:rPr>
        <w:t xml:space="preserve">, </w:t>
      </w:r>
      <w:r w:rsidR="005375F5" w:rsidRPr="009E1E08">
        <w:rPr>
          <w:bCs/>
        </w:rPr>
        <w:t xml:space="preserve">Lepingust tulenevate kohustuste täitmiseks ning vastavalt Lepingus sätestatule. </w:t>
      </w:r>
    </w:p>
    <w:p w14:paraId="6A37A17C" w14:textId="075008E2" w:rsidR="00970E3B" w:rsidRPr="00EF42FA" w:rsidRDefault="00970E3B" w:rsidP="002C01DF">
      <w:pPr>
        <w:pStyle w:val="Loendilik"/>
        <w:numPr>
          <w:ilvl w:val="1"/>
          <w:numId w:val="6"/>
        </w:numPr>
        <w:jc w:val="both"/>
      </w:pPr>
      <w:r w:rsidRPr="00DE27B0">
        <w:t>Teenuse osutaja kohustub tagama, et isikud, keda ta T</w:t>
      </w:r>
      <w:r w:rsidR="1E508F35" w:rsidRPr="00DE27B0">
        <w:t xml:space="preserve">eenuse osutamisel </w:t>
      </w:r>
      <w:r w:rsidRPr="00DE27B0">
        <w:t xml:space="preserve">kasutab, on teadlikud Lepingus sätestatud konfidentsiaalsuskohustusest ning nõuab nimetatud isikutelt selle kohustuse tingimusteta ja tähtajatut täitmist. Vastutus </w:t>
      </w:r>
      <w:r w:rsidRPr="00EF42FA">
        <w:t>konfidentsiaalsuskohustuste täitmise eest nimetatud isikute poolt lasub Teenuse osutajal.</w:t>
      </w:r>
    </w:p>
    <w:p w14:paraId="733B01E9" w14:textId="77777777" w:rsidR="00970E3B" w:rsidRPr="00EF42FA" w:rsidRDefault="00970E3B" w:rsidP="002C01DF">
      <w:pPr>
        <w:numPr>
          <w:ilvl w:val="1"/>
          <w:numId w:val="6"/>
        </w:numPr>
        <w:suppressAutoHyphens w:val="0"/>
        <w:spacing w:after="160"/>
        <w:contextualSpacing/>
        <w:jc w:val="both"/>
        <w:rPr>
          <w:rFonts w:eastAsia="Calibri"/>
          <w:bCs/>
          <w:lang w:eastAsia="en-US"/>
        </w:rPr>
      </w:pPr>
      <w:r w:rsidRPr="00EF42FA">
        <w:rPr>
          <w:rFonts w:eastAsia="Calibri"/>
          <w:lang w:eastAsia="en-US"/>
        </w:rPr>
        <w:t xml:space="preserve">Pooled toimivad isikuandmete käsitlemisel vastavalt isikuandmete kaitse </w:t>
      </w:r>
      <w:proofErr w:type="spellStart"/>
      <w:r w:rsidRPr="00EF42FA">
        <w:rPr>
          <w:rFonts w:eastAsia="Calibri"/>
          <w:lang w:eastAsia="en-US"/>
        </w:rPr>
        <w:t>üldmäärusele</w:t>
      </w:r>
      <w:proofErr w:type="spellEnd"/>
      <w:r w:rsidRPr="00EF42FA">
        <w:rPr>
          <w:rFonts w:eastAsia="Calibri"/>
          <w:lang w:eastAsia="en-US"/>
        </w:rPr>
        <w:t xml:space="preserve"> ja isikuandmete kaitse seadusele. Pooled loevad isikuandmeteks mistahes andmed tuvastatud või tuvastatava füüsilise isiku kohta, sõltumata sellest, millisel kujul või millises vormis need andmed on. Pooled kohustuvad kohaldama asjakohaseid infoturbe meetmeid, sh isikuandmete kaitse </w:t>
      </w:r>
      <w:proofErr w:type="spellStart"/>
      <w:r w:rsidRPr="00EF42FA">
        <w:rPr>
          <w:rFonts w:eastAsia="Calibri"/>
          <w:lang w:eastAsia="en-US"/>
        </w:rPr>
        <w:t>üldmääruse</w:t>
      </w:r>
      <w:proofErr w:type="spellEnd"/>
      <w:r w:rsidRPr="00EF42FA">
        <w:rPr>
          <w:rFonts w:eastAsia="Calibri"/>
          <w:lang w:eastAsia="en-US"/>
        </w:rPr>
        <w:t xml:space="preserve"> artiklis 32 sätestatud isikuandmete turvalisuse tagamise meetmeid, tagamaks konfidentsiaalse info kaitse. Vastavasisulise nõude saamisel teeb Pool mõistliku aja jooksul teisele Poolele kättesaadavaks kogu teabe, mis on vajalik tõendamaks asjakohaste tehniliste ja korralduslike meetmete rakendamist. </w:t>
      </w:r>
    </w:p>
    <w:p w14:paraId="09E45D18" w14:textId="18D40E4E" w:rsidR="00EF42FA" w:rsidRPr="00EF42FA" w:rsidRDefault="00EF42FA" w:rsidP="002C01DF">
      <w:pPr>
        <w:numPr>
          <w:ilvl w:val="1"/>
          <w:numId w:val="6"/>
        </w:numPr>
        <w:suppressAutoHyphens w:val="0"/>
        <w:spacing w:after="160"/>
        <w:contextualSpacing/>
        <w:jc w:val="both"/>
        <w:rPr>
          <w:rFonts w:eastAsia="Calibri"/>
          <w:bCs/>
          <w:lang w:eastAsia="en-US"/>
        </w:rPr>
      </w:pPr>
      <w:r w:rsidRPr="00EF42FA">
        <w:t xml:space="preserve">Teenuse osutaja kinnitab, et Lepingu lõppemise järgselt kohustub ta viivitamatult kustutama/hävitama Teenuse osutamise käigus teatavaks saanud konfidentsiaalse </w:t>
      </w:r>
      <w:r w:rsidRPr="00EF42FA">
        <w:lastRenderedPageBreak/>
        <w:t>informatsiooni ning Teenuse osutaja ei tohi neid üle anda kolmandatele isikutele, välja arvatud kui informatsiooni talletamise ja/või avaldamise kohustus tuleneb seadusest.</w:t>
      </w:r>
    </w:p>
    <w:p w14:paraId="43E6D708" w14:textId="2585236B" w:rsidR="27C17B56" w:rsidRDefault="27C17B56" w:rsidP="27C17B56">
      <w:pPr>
        <w:jc w:val="both"/>
        <w:rPr>
          <w:b/>
          <w:bCs/>
        </w:rPr>
      </w:pPr>
    </w:p>
    <w:p w14:paraId="785A4AA5" w14:textId="77777777" w:rsidR="00970E3B" w:rsidRPr="0059310D" w:rsidRDefault="00970E3B" w:rsidP="002C01DF">
      <w:pPr>
        <w:pStyle w:val="Loendilik"/>
        <w:numPr>
          <w:ilvl w:val="0"/>
          <w:numId w:val="6"/>
        </w:numPr>
        <w:jc w:val="both"/>
        <w:rPr>
          <w:b/>
          <w:bCs/>
        </w:rPr>
      </w:pPr>
      <w:r w:rsidRPr="0059310D">
        <w:rPr>
          <w:b/>
          <w:bCs/>
        </w:rPr>
        <w:t>Intellektuaalne omand</w:t>
      </w:r>
    </w:p>
    <w:p w14:paraId="1A8FD4B6" w14:textId="5E28F7ED" w:rsidR="0068020D" w:rsidRPr="00B700B7" w:rsidRDefault="0068020D" w:rsidP="002C01DF">
      <w:pPr>
        <w:numPr>
          <w:ilvl w:val="1"/>
          <w:numId w:val="6"/>
        </w:numPr>
        <w:suppressAutoHyphens w:val="0"/>
        <w:contextualSpacing/>
        <w:jc w:val="both"/>
        <w:rPr>
          <w:rFonts w:eastAsia="Calibri"/>
          <w:lang w:eastAsia="en-US"/>
        </w:rPr>
      </w:pPr>
      <w:r w:rsidRPr="009F0A7D">
        <w:rPr>
          <w:rFonts w:eastAsia="Calibri"/>
          <w:lang w:eastAsia="en-US"/>
        </w:rPr>
        <w:t xml:space="preserve">Teenuse </w:t>
      </w:r>
      <w:r>
        <w:rPr>
          <w:rFonts w:eastAsia="Calibri"/>
          <w:lang w:eastAsia="en-US"/>
        </w:rPr>
        <w:t xml:space="preserve">osutamise </w:t>
      </w:r>
      <w:r w:rsidRPr="00B02DEB">
        <w:rPr>
          <w:rFonts w:eastAsia="Calibri"/>
          <w:lang w:eastAsia="en-US"/>
        </w:rPr>
        <w:t xml:space="preserve">raames loodavad </w:t>
      </w:r>
      <w:r w:rsidR="005C145B">
        <w:rPr>
          <w:rFonts w:eastAsia="Calibri"/>
          <w:lang w:eastAsia="en-US"/>
        </w:rPr>
        <w:t xml:space="preserve">kampaania </w:t>
      </w:r>
      <w:r w:rsidR="00B700B7">
        <w:rPr>
          <w:rFonts w:eastAsia="Calibri"/>
          <w:lang w:eastAsia="en-US"/>
        </w:rPr>
        <w:t xml:space="preserve">sisu ja </w:t>
      </w:r>
      <w:r w:rsidRPr="00B02DEB">
        <w:rPr>
          <w:rFonts w:eastAsia="Calibri"/>
          <w:lang w:eastAsia="en-US"/>
        </w:rPr>
        <w:t xml:space="preserve">materjalid kuuluvad Teenuse saajale </w:t>
      </w:r>
      <w:r w:rsidR="00750F51" w:rsidRPr="00B02DEB">
        <w:rPr>
          <w:rFonts w:eastAsia="Calibri"/>
          <w:lang w:eastAsia="en-US"/>
        </w:rPr>
        <w:t xml:space="preserve">alates </w:t>
      </w:r>
      <w:r w:rsidR="006555FB">
        <w:rPr>
          <w:rFonts w:eastAsia="Calibri"/>
          <w:lang w:eastAsia="en-US"/>
        </w:rPr>
        <w:t xml:space="preserve">kampaania </w:t>
      </w:r>
      <w:r w:rsidR="006555FB" w:rsidRPr="006555FB">
        <w:rPr>
          <w:rFonts w:eastAsia="Calibri"/>
          <w:lang w:eastAsia="en-US"/>
        </w:rPr>
        <w:t>sisu ja</w:t>
      </w:r>
      <w:r w:rsidR="00B02DEB" w:rsidRPr="006555FB">
        <w:rPr>
          <w:rFonts w:eastAsia="Calibri"/>
          <w:lang w:eastAsia="en-US"/>
        </w:rPr>
        <w:t xml:space="preserve"> </w:t>
      </w:r>
      <w:r w:rsidR="006555FB" w:rsidRPr="006555FB">
        <w:rPr>
          <w:rFonts w:eastAsia="Calibri"/>
          <w:lang w:eastAsia="en-US"/>
        </w:rPr>
        <w:t>materjalide</w:t>
      </w:r>
      <w:r w:rsidR="006555FB" w:rsidRPr="00B02DEB">
        <w:rPr>
          <w:rFonts w:eastAsia="Calibri"/>
          <w:lang w:eastAsia="en-US"/>
        </w:rPr>
        <w:t xml:space="preserve"> vastuvõtmisest Teenuse saaja poolt</w:t>
      </w:r>
      <w:r w:rsidR="006555FB">
        <w:rPr>
          <w:rFonts w:eastAsia="Calibri"/>
          <w:lang w:eastAsia="en-US"/>
        </w:rPr>
        <w:t>.</w:t>
      </w:r>
    </w:p>
    <w:p w14:paraId="0F5409AF" w14:textId="49417B73" w:rsidR="005169C3" w:rsidRPr="000F5FA3" w:rsidRDefault="005169C3" w:rsidP="002C01DF">
      <w:pPr>
        <w:pStyle w:val="Loendilik"/>
        <w:widowControl w:val="0"/>
        <w:numPr>
          <w:ilvl w:val="1"/>
          <w:numId w:val="6"/>
        </w:numPr>
        <w:suppressAutoHyphens w:val="0"/>
        <w:autoSpaceDE w:val="0"/>
        <w:autoSpaceDN w:val="0"/>
        <w:contextualSpacing w:val="0"/>
        <w:jc w:val="both"/>
      </w:pPr>
      <w:r>
        <w:t>Teenuse osutaja</w:t>
      </w:r>
      <w:r w:rsidRPr="000F5FA3">
        <w:t xml:space="preserve"> loovutab </w:t>
      </w:r>
      <w:r>
        <w:t>Teenuse saajale</w:t>
      </w:r>
      <w:r w:rsidRPr="000F5FA3">
        <w:t xml:space="preserve"> kõik </w:t>
      </w:r>
      <w:r w:rsidR="005C145B">
        <w:t xml:space="preserve">kampaania </w:t>
      </w:r>
      <w:r w:rsidR="006555FB">
        <w:rPr>
          <w:rFonts w:eastAsia="Calibri"/>
          <w:lang w:eastAsia="en-US"/>
        </w:rPr>
        <w:t xml:space="preserve">sisu ja </w:t>
      </w:r>
      <w:r w:rsidR="005C145B">
        <w:t xml:space="preserve">materjalidega </w:t>
      </w:r>
      <w:r w:rsidRPr="000F5FA3">
        <w:t xml:space="preserve">seonduvad varalised õigused ning annab </w:t>
      </w:r>
      <w:r w:rsidR="005C145B">
        <w:t>Teenuse saajale</w:t>
      </w:r>
      <w:r w:rsidRPr="000F5FA3">
        <w:t xml:space="preserve"> ainulitsentsi </w:t>
      </w:r>
      <w:r w:rsidR="005C145B">
        <w:t xml:space="preserve">kampaania </w:t>
      </w:r>
      <w:r w:rsidR="006555FB">
        <w:rPr>
          <w:rFonts w:eastAsia="Calibri"/>
          <w:lang w:eastAsia="en-US"/>
        </w:rPr>
        <w:t xml:space="preserve">sisu ja </w:t>
      </w:r>
      <w:r w:rsidR="005C145B">
        <w:t xml:space="preserve">materjalide </w:t>
      </w:r>
      <w:r w:rsidRPr="000F5FA3">
        <w:t xml:space="preserve">kasutamiseks all-litsentsi andmise õigusega kogu autoriõiguste kehtivuse ajaks, kasutusvajaduse ära langemiseni ning ilma territoriaalsete piiranguteta. </w:t>
      </w:r>
    </w:p>
    <w:p w14:paraId="26043F77" w14:textId="5543718B" w:rsidR="005169C3" w:rsidRPr="000F5FA3" w:rsidRDefault="005C145B" w:rsidP="002C01DF">
      <w:pPr>
        <w:pStyle w:val="Loendilik"/>
        <w:widowControl w:val="0"/>
        <w:numPr>
          <w:ilvl w:val="1"/>
          <w:numId w:val="6"/>
        </w:numPr>
        <w:suppressAutoHyphens w:val="0"/>
        <w:autoSpaceDE w:val="0"/>
        <w:autoSpaceDN w:val="0"/>
        <w:contextualSpacing w:val="0"/>
        <w:jc w:val="both"/>
      </w:pPr>
      <w:r>
        <w:t>Teenuse osutaja</w:t>
      </w:r>
      <w:r w:rsidR="005169C3" w:rsidRPr="000F5FA3">
        <w:t xml:space="preserve"> kin</w:t>
      </w:r>
      <w:r w:rsidR="005169C3" w:rsidRPr="006555FB">
        <w:t xml:space="preserve">nitab, et tal on õigus </w:t>
      </w:r>
      <w:r w:rsidRPr="006555FB">
        <w:t>Teenuse saajale</w:t>
      </w:r>
      <w:r w:rsidR="005169C3" w:rsidRPr="006555FB">
        <w:t xml:space="preserve"> </w:t>
      </w:r>
      <w:r w:rsidR="00D77B90" w:rsidRPr="006555FB">
        <w:t xml:space="preserve">Lepingu </w:t>
      </w:r>
      <w:r w:rsidR="006555FB" w:rsidRPr="006555FB">
        <w:t xml:space="preserve">kampaania </w:t>
      </w:r>
      <w:r w:rsidR="006555FB" w:rsidRPr="006555FB">
        <w:rPr>
          <w:rFonts w:eastAsia="Calibri"/>
          <w:lang w:eastAsia="en-US"/>
        </w:rPr>
        <w:t xml:space="preserve">sisu ja </w:t>
      </w:r>
      <w:r w:rsidR="006555FB" w:rsidRPr="006555FB">
        <w:t xml:space="preserve">materjalidega seotud </w:t>
      </w:r>
      <w:r w:rsidR="005169C3" w:rsidRPr="006555FB">
        <w:t>varalised</w:t>
      </w:r>
      <w:r w:rsidR="005169C3" w:rsidRPr="000F5FA3">
        <w:t xml:space="preserve"> õigused üle anda ning temale teadaolevalt ei rikuta ühegi kolmanda isiku õigusi. Juhul, kui kolmas isik esitab </w:t>
      </w:r>
      <w:r>
        <w:t>Teenuse saajale</w:t>
      </w:r>
      <w:r w:rsidR="005169C3" w:rsidRPr="000F5FA3">
        <w:t xml:space="preserve"> autoriõigustega seonduvaid nõudmisi, hüvitab </w:t>
      </w:r>
      <w:r>
        <w:t>Teenuse osutaja</w:t>
      </w:r>
      <w:r w:rsidR="005169C3" w:rsidRPr="000F5FA3">
        <w:t xml:space="preserve"> </w:t>
      </w:r>
      <w:r>
        <w:t>Teenuse saajale</w:t>
      </w:r>
      <w:r w:rsidR="005169C3" w:rsidRPr="000F5FA3">
        <w:t xml:space="preserve"> kõik sellistest nõudmistest tulenevad kahjud ja kulud. </w:t>
      </w:r>
    </w:p>
    <w:p w14:paraId="0E6AA8F3" w14:textId="77777777" w:rsidR="006555FB" w:rsidRPr="006555FB" w:rsidRDefault="00CB6C58" w:rsidP="002C01DF">
      <w:pPr>
        <w:pStyle w:val="Loendilik"/>
        <w:widowControl w:val="0"/>
        <w:numPr>
          <w:ilvl w:val="1"/>
          <w:numId w:val="6"/>
        </w:numPr>
        <w:suppressAutoHyphens w:val="0"/>
        <w:autoSpaceDE w:val="0"/>
        <w:autoSpaceDN w:val="0"/>
        <w:contextualSpacing w:val="0"/>
        <w:jc w:val="both"/>
      </w:pPr>
      <w:r>
        <w:t>Teenuse osutaja</w:t>
      </w:r>
      <w:r w:rsidR="005169C3" w:rsidRPr="000F5FA3">
        <w:t xml:space="preserve"> kinnitab Lepingu sõlmimisega, et </w:t>
      </w:r>
      <w:r>
        <w:t>Teenuse</w:t>
      </w:r>
      <w:r w:rsidR="005169C3" w:rsidRPr="000F5FA3">
        <w:t xml:space="preserve"> tulemusena valminud </w:t>
      </w:r>
      <w:r>
        <w:t xml:space="preserve">kampaania materjalide </w:t>
      </w:r>
      <w:r w:rsidR="005169C3" w:rsidRPr="000F5FA3">
        <w:t xml:space="preserve">kasutamisel ei pea autori(te) nimi (nimed) olema tähistatud ning, et autor(id) on andnud nõusoleku teha </w:t>
      </w:r>
      <w:r>
        <w:t>Teenuse saajal</w:t>
      </w:r>
      <w:r w:rsidR="005169C3" w:rsidRPr="000F5FA3">
        <w:t xml:space="preserve"> T</w:t>
      </w:r>
      <w:r>
        <w:t xml:space="preserve">eenuse </w:t>
      </w:r>
      <w:r w:rsidR="005169C3" w:rsidRPr="000F5FA3">
        <w:t xml:space="preserve">tulemusena valminud </w:t>
      </w:r>
      <w:r w:rsidR="00D8086F">
        <w:t>materjalides</w:t>
      </w:r>
      <w:r w:rsidR="005169C3" w:rsidRPr="000F5FA3">
        <w:t xml:space="preserve"> ja selle pealkirja</w:t>
      </w:r>
      <w:r w:rsidR="00D8086F">
        <w:t>(de)s</w:t>
      </w:r>
      <w:r w:rsidR="005169C3" w:rsidRPr="000F5FA3">
        <w:t xml:space="preserve"> mistahes muudatusi, samuti lisada </w:t>
      </w:r>
      <w:r w:rsidR="00D8086F">
        <w:t>materjalidele</w:t>
      </w:r>
      <w:r w:rsidR="005169C3" w:rsidRPr="000F5FA3">
        <w:t xml:space="preserve"> teiste autorite teoseid (illustratsioone, eessõnasid, järelsõnasid, kommentaare, selgitusi, uusi osasid jms).</w:t>
      </w:r>
      <w:r w:rsidR="006555FB" w:rsidRPr="006555FB">
        <w:rPr>
          <w:rFonts w:eastAsia="Calibri"/>
          <w:lang w:eastAsia="en-US"/>
        </w:rPr>
        <w:t xml:space="preserve"> </w:t>
      </w:r>
    </w:p>
    <w:p w14:paraId="0C93709E" w14:textId="579CEF85" w:rsidR="005169C3" w:rsidRPr="00680280" w:rsidRDefault="006555FB" w:rsidP="002C01DF">
      <w:pPr>
        <w:pStyle w:val="Loendilik"/>
        <w:widowControl w:val="0"/>
        <w:numPr>
          <w:ilvl w:val="1"/>
          <w:numId w:val="6"/>
        </w:numPr>
        <w:suppressAutoHyphens w:val="0"/>
        <w:autoSpaceDE w:val="0"/>
        <w:autoSpaceDN w:val="0"/>
        <w:contextualSpacing w:val="0"/>
        <w:jc w:val="both"/>
      </w:pPr>
      <w:r w:rsidRPr="00B700B7">
        <w:rPr>
          <w:rFonts w:eastAsia="Calibri"/>
          <w:lang w:eastAsia="en-US"/>
        </w:rPr>
        <w:t xml:space="preserve">Teenuse saaja annab Teenuse osutajale </w:t>
      </w:r>
      <w:r w:rsidR="008D04F5">
        <w:rPr>
          <w:rFonts w:eastAsia="Calibri"/>
          <w:lang w:eastAsia="en-US"/>
        </w:rPr>
        <w:t xml:space="preserve">kampaania </w:t>
      </w:r>
      <w:r>
        <w:rPr>
          <w:rFonts w:eastAsia="Calibri"/>
          <w:lang w:eastAsia="en-US"/>
        </w:rPr>
        <w:t xml:space="preserve">sisu ja </w:t>
      </w:r>
      <w:r w:rsidRPr="00B700B7">
        <w:rPr>
          <w:rFonts w:eastAsia="Calibri"/>
          <w:lang w:eastAsia="en-US"/>
        </w:rPr>
        <w:t>materjalide levitamiseks tasuta loa (lihtlitsentsi) Lepingu kehtivuse ajaks.</w:t>
      </w:r>
    </w:p>
    <w:p w14:paraId="3AEE8E82" w14:textId="7618D18A" w:rsidR="00970E3B" w:rsidRPr="009F0A7D" w:rsidRDefault="00970E3B" w:rsidP="002C01DF">
      <w:pPr>
        <w:numPr>
          <w:ilvl w:val="1"/>
          <w:numId w:val="6"/>
        </w:numPr>
        <w:suppressAutoHyphens w:val="0"/>
        <w:spacing w:after="160"/>
        <w:contextualSpacing/>
        <w:jc w:val="both"/>
        <w:rPr>
          <w:rFonts w:eastAsia="Calibri"/>
          <w:lang w:eastAsia="en-US"/>
        </w:rPr>
      </w:pPr>
      <w:r w:rsidRPr="009F0A7D">
        <w:rPr>
          <w:rFonts w:eastAsia="Calibri"/>
          <w:lang w:eastAsia="en-US"/>
        </w:rPr>
        <w:t xml:space="preserve">Teenuse osutaja poolt </w:t>
      </w:r>
      <w:r w:rsidR="00323C24" w:rsidRPr="009F0A7D">
        <w:rPr>
          <w:rFonts w:eastAsia="Calibri"/>
          <w:lang w:eastAsia="en-US"/>
        </w:rPr>
        <w:t>Teenuse osutamise</w:t>
      </w:r>
      <w:r w:rsidRPr="009F0A7D">
        <w:rPr>
          <w:rFonts w:eastAsia="Calibri"/>
          <w:lang w:eastAsia="en-US"/>
        </w:rPr>
        <w:t xml:space="preserve"> käigus loodud intellektuaalne omand</w:t>
      </w:r>
      <w:r w:rsidR="00680280">
        <w:rPr>
          <w:rFonts w:eastAsia="Calibri"/>
          <w:lang w:eastAsia="en-US"/>
        </w:rPr>
        <w:t xml:space="preserve">, mis ei kuulu </w:t>
      </w:r>
      <w:r w:rsidR="008D04F5">
        <w:rPr>
          <w:rFonts w:eastAsia="Calibri"/>
          <w:lang w:eastAsia="en-US"/>
        </w:rPr>
        <w:t xml:space="preserve">kampaania sisu ja </w:t>
      </w:r>
      <w:r w:rsidR="008D04F5" w:rsidRPr="00B700B7">
        <w:rPr>
          <w:rFonts w:eastAsia="Calibri"/>
          <w:lang w:eastAsia="en-US"/>
        </w:rPr>
        <w:t xml:space="preserve">materjalide </w:t>
      </w:r>
      <w:r w:rsidR="00680280">
        <w:rPr>
          <w:rFonts w:eastAsia="Calibri"/>
          <w:lang w:eastAsia="en-US"/>
        </w:rPr>
        <w:t>hulka</w:t>
      </w:r>
      <w:r w:rsidR="00680280">
        <w:t xml:space="preserve">, </w:t>
      </w:r>
      <w:r w:rsidRPr="009F0A7D">
        <w:rPr>
          <w:rFonts w:eastAsia="Calibri"/>
          <w:lang w:eastAsia="en-US"/>
        </w:rPr>
        <w:t>kuulub Teenuse osutajale. Intellektuaalse omandi õigused on kõik Lepingust tulenevate kohustuste täitmisel tekkinud autoriõigused ja kaasnevad õigused.</w:t>
      </w:r>
      <w:r w:rsidR="008D04F5">
        <w:rPr>
          <w:rFonts w:eastAsia="Calibri"/>
          <w:lang w:eastAsia="en-US"/>
        </w:rPr>
        <w:t xml:space="preserve"> </w:t>
      </w:r>
    </w:p>
    <w:p w14:paraId="6CDDE0B9" w14:textId="4D748651" w:rsidR="00970E3B" w:rsidRPr="009F0A7D" w:rsidRDefault="00680280" w:rsidP="002C01DF">
      <w:pPr>
        <w:numPr>
          <w:ilvl w:val="1"/>
          <w:numId w:val="6"/>
        </w:numPr>
        <w:suppressAutoHyphens w:val="0"/>
        <w:contextualSpacing/>
        <w:jc w:val="both"/>
        <w:rPr>
          <w:rFonts w:eastAsia="Calibri"/>
          <w:lang w:eastAsia="en-US"/>
        </w:rPr>
      </w:pPr>
      <w:r>
        <w:rPr>
          <w:rFonts w:eastAsia="Calibri"/>
          <w:lang w:eastAsia="en-US"/>
        </w:rPr>
        <w:t>Lepingu punktis 9.</w:t>
      </w:r>
      <w:r w:rsidR="00097655">
        <w:rPr>
          <w:rFonts w:eastAsia="Calibri"/>
          <w:lang w:eastAsia="en-US"/>
        </w:rPr>
        <w:t>6</w:t>
      </w:r>
      <w:r>
        <w:rPr>
          <w:rFonts w:eastAsia="Calibri"/>
          <w:lang w:eastAsia="en-US"/>
        </w:rPr>
        <w:t xml:space="preserve"> nimetatud intellektuaal</w:t>
      </w:r>
      <w:r w:rsidR="00CD17B9">
        <w:rPr>
          <w:rFonts w:eastAsia="Calibri"/>
          <w:lang w:eastAsia="en-US"/>
        </w:rPr>
        <w:t xml:space="preserve">se </w:t>
      </w:r>
      <w:r>
        <w:rPr>
          <w:rFonts w:eastAsia="Calibri"/>
          <w:lang w:eastAsia="en-US"/>
        </w:rPr>
        <w:t xml:space="preserve">omandi </w:t>
      </w:r>
      <w:r w:rsidR="00970E3B" w:rsidRPr="009F0A7D">
        <w:rPr>
          <w:rFonts w:eastAsia="Calibri"/>
          <w:lang w:eastAsia="en-US"/>
        </w:rPr>
        <w:t xml:space="preserve">kasutamiseks annab Teenuse osutaja Teenuse saajale </w:t>
      </w:r>
      <w:r w:rsidR="00097655">
        <w:rPr>
          <w:rFonts w:eastAsia="Calibri"/>
          <w:lang w:eastAsia="en-US"/>
        </w:rPr>
        <w:t xml:space="preserve">tasuta </w:t>
      </w:r>
      <w:r w:rsidR="00970E3B" w:rsidRPr="009F0A7D">
        <w:rPr>
          <w:rFonts w:eastAsia="Calibri"/>
          <w:lang w:eastAsia="en-US"/>
        </w:rPr>
        <w:t>lihtlitsentsi alates vastavate autoriõiguste tekkimise hetkest</w:t>
      </w:r>
      <w:r w:rsidR="00097655">
        <w:rPr>
          <w:rFonts w:eastAsia="Calibri"/>
          <w:lang w:eastAsia="en-US"/>
        </w:rPr>
        <w:t xml:space="preserve"> ning</w:t>
      </w:r>
      <w:r w:rsidR="00970E3B" w:rsidRPr="009F0A7D">
        <w:rPr>
          <w:rFonts w:eastAsia="Calibri"/>
          <w:lang w:eastAsia="en-US"/>
        </w:rPr>
        <w:t xml:space="preserve"> kogu autoriõiguste </w:t>
      </w:r>
      <w:r w:rsidR="0059310D" w:rsidRPr="009F0A7D">
        <w:rPr>
          <w:rFonts w:eastAsia="Calibri"/>
          <w:lang w:eastAsia="en-US"/>
        </w:rPr>
        <w:t xml:space="preserve">kehtivuse </w:t>
      </w:r>
      <w:r w:rsidR="00970E3B" w:rsidRPr="009F0A7D">
        <w:rPr>
          <w:rFonts w:eastAsia="Calibri"/>
          <w:lang w:eastAsia="en-US"/>
        </w:rPr>
        <w:t xml:space="preserve">ajaks.  </w:t>
      </w:r>
    </w:p>
    <w:p w14:paraId="3E9E3390" w14:textId="54B8FFA6" w:rsidR="00221571" w:rsidRPr="009F0A7D" w:rsidRDefault="00221571" w:rsidP="002C01DF">
      <w:pPr>
        <w:pStyle w:val="Loendilik"/>
        <w:numPr>
          <w:ilvl w:val="1"/>
          <w:numId w:val="6"/>
        </w:numPr>
        <w:jc w:val="both"/>
        <w:rPr>
          <w:rFonts w:eastAsia="Calibri"/>
          <w:lang w:eastAsia="en-US"/>
        </w:rPr>
      </w:pPr>
      <w:r w:rsidRPr="00221571">
        <w:rPr>
          <w:rFonts w:eastAsia="Calibri"/>
          <w:lang w:eastAsia="en-US"/>
        </w:rPr>
        <w:t xml:space="preserve">Pooled annavad üle ja võtavad vastu Lepingus nimetatud intellektuaalse omandi õigused ilma, et selleks oleks vaja teha täiendavaid tahteavaldusi või sõlmida täiendavaid lepinguid, isegi juhul, kui vastavad õigused tekivad või lähevad üle tulevikus. </w:t>
      </w:r>
      <w:r>
        <w:rPr>
          <w:rFonts w:eastAsia="Calibri"/>
          <w:lang w:eastAsia="en-US"/>
        </w:rPr>
        <w:t>Pool</w:t>
      </w:r>
      <w:r w:rsidRPr="00221571">
        <w:rPr>
          <w:rFonts w:eastAsia="Calibri"/>
          <w:lang w:eastAsia="en-US"/>
        </w:rPr>
        <w:t xml:space="preserve"> on kohustatud väljastama kirjaliku kinnituse </w:t>
      </w:r>
      <w:r>
        <w:rPr>
          <w:rFonts w:eastAsia="Calibri"/>
          <w:lang w:eastAsia="en-US"/>
        </w:rPr>
        <w:t>teisele Poolele</w:t>
      </w:r>
      <w:r w:rsidRPr="00221571">
        <w:rPr>
          <w:rFonts w:eastAsia="Calibri"/>
          <w:lang w:eastAsia="en-US"/>
        </w:rPr>
        <w:t xml:space="preserve"> eelnimetatud õiguse üleandmise kohta 7 kalendripäeva jooksul alates </w:t>
      </w:r>
      <w:r w:rsidR="00453ECE">
        <w:rPr>
          <w:rFonts w:eastAsia="Calibri"/>
          <w:lang w:eastAsia="en-US"/>
        </w:rPr>
        <w:t>Poolelt</w:t>
      </w:r>
      <w:r w:rsidRPr="00221571">
        <w:rPr>
          <w:rFonts w:eastAsia="Calibri"/>
          <w:lang w:eastAsia="en-US"/>
        </w:rPr>
        <w:t xml:space="preserve"> vastava nõude saamisest.</w:t>
      </w:r>
    </w:p>
    <w:p w14:paraId="053975D9" w14:textId="77777777" w:rsidR="00453ECE" w:rsidRDefault="00970E3B" w:rsidP="002C01DF">
      <w:pPr>
        <w:numPr>
          <w:ilvl w:val="1"/>
          <w:numId w:val="6"/>
        </w:numPr>
        <w:suppressAutoHyphens w:val="0"/>
        <w:contextualSpacing/>
        <w:jc w:val="both"/>
        <w:rPr>
          <w:rFonts w:eastAsia="Calibri"/>
          <w:lang w:eastAsia="en-US"/>
        </w:rPr>
      </w:pPr>
      <w:r w:rsidRPr="009F0A7D">
        <w:rPr>
          <w:rFonts w:eastAsia="Calibri"/>
          <w:lang w:eastAsia="en-US"/>
        </w:rPr>
        <w:t xml:space="preserve">Tasu õiguste Teenuse saajale andmise eest on arvestatud Lepingu alusel makstava </w:t>
      </w:r>
      <w:r w:rsidR="00323C24" w:rsidRPr="009F0A7D">
        <w:rPr>
          <w:rFonts w:eastAsia="Calibri"/>
          <w:lang w:eastAsia="en-US"/>
        </w:rPr>
        <w:t>T</w:t>
      </w:r>
      <w:r w:rsidRPr="009F0A7D">
        <w:rPr>
          <w:rFonts w:eastAsia="Calibri"/>
          <w:lang w:eastAsia="en-US"/>
        </w:rPr>
        <w:t>asu hulka. Teenuse osutajal puudub õigus täiendavate tasude ja maksete nõudmiseks.</w:t>
      </w:r>
      <w:r w:rsidR="00904BBD">
        <w:rPr>
          <w:rFonts w:eastAsia="Calibri"/>
          <w:lang w:eastAsia="en-US"/>
        </w:rPr>
        <w:t xml:space="preserve"> </w:t>
      </w:r>
    </w:p>
    <w:p w14:paraId="6B57954F" w14:textId="77777777" w:rsidR="00970E3B" w:rsidRDefault="00970E3B" w:rsidP="00970E3B">
      <w:pPr>
        <w:suppressAutoHyphens w:val="0"/>
        <w:spacing w:after="160"/>
        <w:ind w:left="585"/>
        <w:contextualSpacing/>
        <w:jc w:val="both"/>
        <w:rPr>
          <w:rFonts w:eastAsia="Calibri"/>
          <w:lang w:eastAsia="en-US"/>
        </w:rPr>
      </w:pPr>
    </w:p>
    <w:p w14:paraId="1A07DEF4" w14:textId="77777777" w:rsidR="00970E3B" w:rsidRPr="003952DE" w:rsidRDefault="00970E3B" w:rsidP="002C01DF">
      <w:pPr>
        <w:numPr>
          <w:ilvl w:val="0"/>
          <w:numId w:val="6"/>
        </w:numPr>
        <w:suppressAutoHyphens w:val="0"/>
        <w:spacing w:after="160"/>
        <w:contextualSpacing/>
        <w:jc w:val="both"/>
        <w:rPr>
          <w:rFonts w:eastAsia="Calibri"/>
          <w:b/>
          <w:bCs/>
          <w:lang w:eastAsia="en-US"/>
        </w:rPr>
      </w:pPr>
      <w:r w:rsidRPr="27C17B56">
        <w:rPr>
          <w:rFonts w:eastAsia="Calibri"/>
          <w:b/>
          <w:bCs/>
          <w:lang w:eastAsia="en-US"/>
        </w:rPr>
        <w:t>Vastutus</w:t>
      </w:r>
    </w:p>
    <w:p w14:paraId="1B006DCB" w14:textId="77777777" w:rsidR="00CE70A7" w:rsidRPr="00CE70A7" w:rsidRDefault="00CE70A7" w:rsidP="002C01DF">
      <w:pPr>
        <w:numPr>
          <w:ilvl w:val="1"/>
          <w:numId w:val="6"/>
        </w:numPr>
        <w:suppressAutoHyphens w:val="0"/>
        <w:spacing w:after="160"/>
        <w:contextualSpacing/>
        <w:jc w:val="both"/>
        <w:rPr>
          <w:rFonts w:eastAsia="Calibri"/>
          <w:lang w:eastAsia="en-US"/>
        </w:rPr>
      </w:pPr>
      <w:r w:rsidRPr="00CE70A7">
        <w:rPr>
          <w:rFonts w:eastAsia="Calibri"/>
          <w:lang w:eastAsia="en-US"/>
        </w:rPr>
        <w:t xml:space="preserve">Lepingust tulenevate kohustuste täitmata jätmisega või mittenõuetekohase täitmisega teisele Poolele tekitatud otsese varalise kahju hüvitab kahju tekitanud Pool teise Poole nõudel. </w:t>
      </w:r>
    </w:p>
    <w:p w14:paraId="2EE2BE66" w14:textId="3E1517BA" w:rsidR="00970E3B" w:rsidRPr="005405F6" w:rsidRDefault="00CE70A7" w:rsidP="002C01DF">
      <w:pPr>
        <w:numPr>
          <w:ilvl w:val="1"/>
          <w:numId w:val="6"/>
        </w:numPr>
        <w:suppressAutoHyphens w:val="0"/>
        <w:spacing w:after="160"/>
        <w:contextualSpacing/>
        <w:jc w:val="both"/>
        <w:rPr>
          <w:rFonts w:eastAsia="Calibri"/>
          <w:lang w:eastAsia="en-US"/>
        </w:rPr>
      </w:pPr>
      <w:r w:rsidRPr="00CE70A7">
        <w:rPr>
          <w:rFonts w:eastAsia="Calibri"/>
          <w:lang w:eastAsia="en-US"/>
        </w:rPr>
        <w:t>Lepingust tulenevate rahaliste kohustuste täitmisega viivitamise korral on Poolel õigus nõuda kohustust rikkunud Poolelt viivist iga viivitatud päeva eest tähtaegselt tasumata summast 0,15% päevas.</w:t>
      </w:r>
    </w:p>
    <w:p w14:paraId="052E7CB5" w14:textId="3DCB3259" w:rsidR="00036EC2" w:rsidRPr="00D6716F" w:rsidRDefault="00036EC2" w:rsidP="002C01DF">
      <w:pPr>
        <w:numPr>
          <w:ilvl w:val="1"/>
          <w:numId w:val="6"/>
        </w:numPr>
        <w:suppressAutoHyphens w:val="0"/>
        <w:spacing w:after="160"/>
        <w:ind w:left="584" w:hanging="584"/>
        <w:contextualSpacing/>
        <w:jc w:val="both"/>
      </w:pPr>
      <w:r>
        <w:t xml:space="preserve">Kui Teenuse osutaja ei osuta Teenust Lepingu </w:t>
      </w:r>
      <w:r w:rsidRPr="003E765A">
        <w:t>punktis 3.1.</w:t>
      </w:r>
      <w:r>
        <w:t xml:space="preserve"> sätestatud tähtaja jooksul ja/või Teenuse osutaja ei paranda puuduseid Lepingu </w:t>
      </w:r>
      <w:r w:rsidRPr="003E765A">
        <w:t>punktis 5.</w:t>
      </w:r>
      <w:r w:rsidR="00556001" w:rsidRPr="003E765A">
        <w:t>3</w:t>
      </w:r>
      <w:r w:rsidRPr="003E765A">
        <w:t>.</w:t>
      </w:r>
      <w:r>
        <w:t xml:space="preserve"> sätestatud tähtaja jooksul ning </w:t>
      </w:r>
      <w:r w:rsidR="00BE7F25">
        <w:t>Teenuse saaja</w:t>
      </w:r>
      <w:r>
        <w:t xml:space="preserve"> ei aktsepteeri </w:t>
      </w:r>
      <w:r w:rsidR="00BE7F25">
        <w:t>Teenuse osutaja</w:t>
      </w:r>
      <w:r>
        <w:t xml:space="preserve"> poolt esitatud põhjendusi tähtaja ületamise kohta, loetakse </w:t>
      </w:r>
      <w:r w:rsidR="00BE7F25">
        <w:t>Teenuse osutaja</w:t>
      </w:r>
      <w:r>
        <w:t xml:space="preserve"> viivituses olevaks ning </w:t>
      </w:r>
      <w:r w:rsidR="00BE7F25">
        <w:t>Teenuse saajal</w:t>
      </w:r>
      <w:r>
        <w:t xml:space="preserve"> on õigus nõuda </w:t>
      </w:r>
      <w:r w:rsidR="00BE7F25">
        <w:t>Teenuse osutajalt</w:t>
      </w:r>
      <w:r>
        <w:t xml:space="preserve"> leppetrahvi 0,05% Tasust iga viivitatud päeva eest. </w:t>
      </w:r>
    </w:p>
    <w:p w14:paraId="3872E0E1" w14:textId="3BA860D0" w:rsidR="00BE7F25" w:rsidRPr="0092271D" w:rsidRDefault="00BE7F25" w:rsidP="002C01DF">
      <w:pPr>
        <w:numPr>
          <w:ilvl w:val="1"/>
          <w:numId w:val="6"/>
        </w:numPr>
        <w:suppressAutoHyphens w:val="0"/>
        <w:spacing w:after="160"/>
        <w:ind w:left="584" w:hanging="584"/>
        <w:contextualSpacing/>
        <w:jc w:val="both"/>
        <w:rPr>
          <w:rFonts w:eastAsia="Calibri"/>
          <w:lang w:eastAsia="en-US"/>
        </w:rPr>
      </w:pPr>
      <w:r w:rsidRPr="116C215D">
        <w:rPr>
          <w:rFonts w:eastAsia="Calibri"/>
          <w:lang w:eastAsia="en-US"/>
        </w:rPr>
        <w:lastRenderedPageBreak/>
        <w:t xml:space="preserve">Kui Lepingus ei ole sätestatud teisiti, on teiste mitterahaliste kohustuste rikkumise korral teisel Poolel õigus nõuda leppetrahvi </w:t>
      </w:r>
      <w:r w:rsidRPr="0092271D">
        <w:rPr>
          <w:rFonts w:eastAsia="Calibri"/>
          <w:lang w:eastAsia="en-US"/>
        </w:rPr>
        <w:t xml:space="preserve">summas </w:t>
      </w:r>
      <w:r w:rsidR="0092271D" w:rsidRPr="009F0A7D">
        <w:rPr>
          <w:rFonts w:eastAsia="Calibri"/>
          <w:lang w:eastAsia="en-US"/>
        </w:rPr>
        <w:t xml:space="preserve">500 </w:t>
      </w:r>
      <w:r w:rsidRPr="009F0A7D">
        <w:rPr>
          <w:rFonts w:eastAsia="Calibri"/>
          <w:lang w:eastAsia="en-US"/>
        </w:rPr>
        <w:t>eurot.</w:t>
      </w:r>
    </w:p>
    <w:p w14:paraId="2A29EB96" w14:textId="70B5030D" w:rsidR="00BE7F25" w:rsidRPr="00D6716F" w:rsidRDefault="00BE7F25" w:rsidP="002C01DF">
      <w:pPr>
        <w:numPr>
          <w:ilvl w:val="1"/>
          <w:numId w:val="6"/>
        </w:numPr>
        <w:suppressAutoHyphens w:val="0"/>
        <w:spacing w:after="160"/>
        <w:ind w:left="584" w:hanging="584"/>
        <w:contextualSpacing/>
        <w:jc w:val="both"/>
        <w:rPr>
          <w:rFonts w:eastAsia="Calibri"/>
          <w:lang w:eastAsia="en-US"/>
        </w:rPr>
      </w:pPr>
      <w:r w:rsidRPr="0092271D">
        <w:rPr>
          <w:rFonts w:eastAsia="Calibri"/>
          <w:lang w:eastAsia="en-US"/>
        </w:rPr>
        <w:t xml:space="preserve">Kui Pool rikub Lepingu </w:t>
      </w:r>
      <w:r w:rsidRPr="003E765A">
        <w:rPr>
          <w:rFonts w:eastAsia="Calibri"/>
          <w:lang w:eastAsia="en-US"/>
        </w:rPr>
        <w:t>punktist 8 ja/või 9</w:t>
      </w:r>
      <w:r w:rsidRPr="0092271D">
        <w:rPr>
          <w:rFonts w:eastAsia="Calibri"/>
          <w:lang w:eastAsia="en-US"/>
        </w:rPr>
        <w:t xml:space="preserve"> tulenevat kohustust, on teisel Poolel õigus nõuda temalt leppetrahvi summas </w:t>
      </w:r>
      <w:r w:rsidR="0092271D" w:rsidRPr="009F0A7D">
        <w:rPr>
          <w:rFonts w:eastAsia="Calibri"/>
          <w:lang w:eastAsia="en-US"/>
        </w:rPr>
        <w:t xml:space="preserve">1000 </w:t>
      </w:r>
      <w:r w:rsidRPr="0092271D">
        <w:rPr>
          <w:rFonts w:eastAsia="Calibri"/>
          <w:lang w:eastAsia="en-US"/>
        </w:rPr>
        <w:t>eurot iga rikkumise</w:t>
      </w:r>
      <w:r w:rsidRPr="116C215D">
        <w:rPr>
          <w:rFonts w:eastAsia="Calibri"/>
          <w:lang w:eastAsia="en-US"/>
        </w:rPr>
        <w:t xml:space="preserve"> kohta.  </w:t>
      </w:r>
    </w:p>
    <w:p w14:paraId="138866D4" w14:textId="5F917910" w:rsidR="00BE7F25" w:rsidRDefault="00BE7F25" w:rsidP="002C01DF">
      <w:pPr>
        <w:numPr>
          <w:ilvl w:val="1"/>
          <w:numId w:val="6"/>
        </w:numPr>
        <w:spacing w:after="160"/>
        <w:ind w:left="584" w:hanging="584"/>
        <w:contextualSpacing/>
        <w:jc w:val="both"/>
      </w:pPr>
      <w:r w:rsidRPr="116C215D">
        <w:t xml:space="preserve">Leppetrahvi nõudmine ei välista </w:t>
      </w:r>
      <w:r>
        <w:t>Teenuse saaja</w:t>
      </w:r>
      <w:r w:rsidRPr="116C215D">
        <w:t xml:space="preserve"> õigust kasutada teisi seadusega ettenähtud õiguskaitsevahendeid. Lisaks leppetrahvi tasumisele on </w:t>
      </w:r>
      <w:r>
        <w:t>Teenuse saajal</w:t>
      </w:r>
      <w:r w:rsidRPr="116C215D">
        <w:t xml:space="preserve"> õigus nõuda </w:t>
      </w:r>
      <w:r>
        <w:t>Teenuse osutajalt</w:t>
      </w:r>
      <w:r w:rsidRPr="116C215D">
        <w:t xml:space="preserve"> Lepingu täitmist ja/või kahju hüvitamist osas, mida leppetrahv ei katnud. Leppetrahvi maksmine ja kahju hüvitamine ei vabasta </w:t>
      </w:r>
      <w:r>
        <w:t>Teenuse osutaj</w:t>
      </w:r>
      <w:r w:rsidR="00810CAE">
        <w:t>at</w:t>
      </w:r>
      <w:r w:rsidRPr="116C215D">
        <w:t xml:space="preserve"> oma lepinguliste kohustuste edasisest täitmisest.</w:t>
      </w:r>
    </w:p>
    <w:p w14:paraId="72DD8344" w14:textId="77777777" w:rsidR="00BE7F25" w:rsidRDefault="00BE7F25" w:rsidP="002C01DF">
      <w:pPr>
        <w:numPr>
          <w:ilvl w:val="1"/>
          <w:numId w:val="6"/>
        </w:numPr>
        <w:spacing w:after="160"/>
        <w:ind w:left="584" w:hanging="584"/>
        <w:contextualSpacing/>
        <w:jc w:val="both"/>
      </w:pPr>
      <w:r w:rsidRPr="116C215D">
        <w:t>Leppetrahvinõue või teade leppetrahvinõude esitamise kavatsuse kohta tuleb esitada 2 nädala jooksul kohustuse rikkumise avastamisest arvates. Leppetrahvid ja viivised tuleb tasuda 14 päeva jooksul arvates vastava nõude saamisest.</w:t>
      </w:r>
    </w:p>
    <w:p w14:paraId="3701C702" w14:textId="77777777" w:rsidR="00BE7F25" w:rsidRPr="003952DE" w:rsidRDefault="00BE7F25" w:rsidP="002C01DF">
      <w:pPr>
        <w:numPr>
          <w:ilvl w:val="1"/>
          <w:numId w:val="6"/>
        </w:numPr>
        <w:suppressAutoHyphens w:val="0"/>
        <w:spacing w:after="160"/>
        <w:ind w:left="584" w:hanging="584"/>
        <w:contextualSpacing/>
        <w:jc w:val="both"/>
        <w:rPr>
          <w:rFonts w:eastAsia="Calibri"/>
          <w:lang w:eastAsia="en-US"/>
        </w:rPr>
      </w:pPr>
      <w:r w:rsidRPr="116C215D">
        <w:rPr>
          <w:rFonts w:eastAsia="Calibri"/>
          <w:color w:val="000000" w:themeColor="text1"/>
          <w:lang w:eastAsia="en-US"/>
        </w:rPr>
        <w:t>Pooltel on vastastikuse tasaarveldamise võimalus.</w:t>
      </w:r>
    </w:p>
    <w:p w14:paraId="2E3159C1" w14:textId="77777777" w:rsidR="00970E3B" w:rsidRPr="003952DE" w:rsidRDefault="00970E3B" w:rsidP="00970E3B">
      <w:pPr>
        <w:jc w:val="both"/>
        <w:rPr>
          <w:bCs/>
        </w:rPr>
      </w:pPr>
    </w:p>
    <w:p w14:paraId="364D0F7D" w14:textId="77777777" w:rsidR="00970E3B" w:rsidRPr="003276A0" w:rsidRDefault="00970E3B" w:rsidP="002C01DF">
      <w:pPr>
        <w:pStyle w:val="Loendilik"/>
        <w:numPr>
          <w:ilvl w:val="0"/>
          <w:numId w:val="6"/>
        </w:numPr>
        <w:jc w:val="both"/>
        <w:rPr>
          <w:b/>
          <w:bCs/>
        </w:rPr>
      </w:pPr>
      <w:r w:rsidRPr="5B35697A">
        <w:rPr>
          <w:b/>
          <w:bCs/>
        </w:rPr>
        <w:t>Lepingu jõustumine, muutmine ja lõpetamine</w:t>
      </w:r>
    </w:p>
    <w:p w14:paraId="4A861188" w14:textId="01A5C68B" w:rsidR="00810CAE" w:rsidRPr="003276A0" w:rsidRDefault="00810CAE" w:rsidP="002C01DF">
      <w:pPr>
        <w:pStyle w:val="Loendilik"/>
        <w:numPr>
          <w:ilvl w:val="1"/>
          <w:numId w:val="6"/>
        </w:numPr>
        <w:ind w:left="584" w:hanging="584"/>
        <w:jc w:val="both"/>
        <w:rPr>
          <w:bCs/>
        </w:rPr>
      </w:pPr>
      <w:r w:rsidRPr="0012074D">
        <w:rPr>
          <w:rFonts w:eastAsia="Calibri"/>
          <w:lang w:eastAsia="en-US"/>
        </w:rPr>
        <w:t xml:space="preserve">Leping jõustub pärast </w:t>
      </w:r>
      <w:r>
        <w:rPr>
          <w:rFonts w:eastAsia="Calibri"/>
          <w:lang w:eastAsia="en-US"/>
        </w:rPr>
        <w:t>L</w:t>
      </w:r>
      <w:r w:rsidRPr="0012074D">
        <w:rPr>
          <w:rFonts w:eastAsia="Calibri"/>
          <w:lang w:eastAsia="en-US"/>
        </w:rPr>
        <w:t xml:space="preserve">epingu allkirjastamist </w:t>
      </w:r>
      <w:r>
        <w:rPr>
          <w:rFonts w:eastAsia="Calibri"/>
          <w:lang w:eastAsia="en-US"/>
        </w:rPr>
        <w:t>viimase Poole</w:t>
      </w:r>
      <w:r w:rsidRPr="0012074D">
        <w:rPr>
          <w:rFonts w:eastAsia="Calibri"/>
          <w:lang w:eastAsia="en-US"/>
        </w:rPr>
        <w:t xml:space="preserve"> poolt </w:t>
      </w:r>
      <w:r>
        <w:t xml:space="preserve">ja kehtib kuni </w:t>
      </w:r>
      <w:r w:rsidRPr="009F0A7D">
        <w:t>Lepingust tulenevate kohustuste nõuetekohase täitmiseni</w:t>
      </w:r>
      <w:r w:rsidR="003B2125" w:rsidRPr="009F0A7D" w:rsidDel="003B2125">
        <w:t xml:space="preserve"> </w:t>
      </w:r>
      <w:r w:rsidRPr="0092271D">
        <w:t>või</w:t>
      </w:r>
      <w:r>
        <w:t xml:space="preserve"> kuni Lepingu ennetähtaegse lõpetamiseni, </w:t>
      </w:r>
      <w:r w:rsidRPr="007B1B3C">
        <w:t>välja arvatud need sätted, mis oma olemusest lähtuvalt reguleerivad Pooltevahelisi suhteid ka pärast Lepingu lõpetamist</w:t>
      </w:r>
      <w:r>
        <w:t xml:space="preserve">. </w:t>
      </w:r>
    </w:p>
    <w:p w14:paraId="145B7895" w14:textId="67773D19" w:rsidR="00810CAE" w:rsidRDefault="00810CAE" w:rsidP="002C01DF">
      <w:pPr>
        <w:widowControl w:val="0"/>
        <w:numPr>
          <w:ilvl w:val="1"/>
          <w:numId w:val="6"/>
        </w:numPr>
        <w:ind w:left="584" w:hanging="584"/>
        <w:jc w:val="both"/>
        <w:rPr>
          <w:rFonts w:eastAsia="Calibri"/>
          <w:lang w:eastAsia="en-US"/>
        </w:rPr>
      </w:pPr>
      <w:r w:rsidRPr="00541DC8">
        <w:rPr>
          <w:rFonts w:eastAsia="Calibri"/>
          <w:lang w:eastAsia="en-US"/>
        </w:rPr>
        <w:t xml:space="preserve">Lepingut võib muuta üksnes Poolte kirjalikul kokkuleppel ja muudatused vormistatakse Lepingu lisana. Muudatused jõustuvad pärast Poolte poolt allkirjastamist või Poolte poolt muudatuses märgitud tähtajal. </w:t>
      </w:r>
    </w:p>
    <w:p w14:paraId="142DAE5E" w14:textId="2D2425AE" w:rsidR="00810CAE" w:rsidRPr="003276A0" w:rsidRDefault="00810CAE" w:rsidP="002C01DF">
      <w:pPr>
        <w:widowControl w:val="0"/>
        <w:numPr>
          <w:ilvl w:val="1"/>
          <w:numId w:val="6"/>
        </w:numPr>
        <w:ind w:left="584" w:hanging="584"/>
        <w:jc w:val="both"/>
        <w:rPr>
          <w:rFonts w:eastAsia="Calibri"/>
          <w:lang w:eastAsia="en-US"/>
        </w:rPr>
      </w:pPr>
      <w:r w:rsidRPr="003276A0">
        <w:rPr>
          <w:rFonts w:eastAsia="Calibri"/>
          <w:lang w:eastAsia="en-US"/>
        </w:rPr>
        <w:t xml:space="preserve">Poolte kontaktandmete muutumisest tuleb teist Poolt teavitada mõistliku aja jooksul. Kontaktandmete muutmist ei loeta Lepingu muutmiseks </w:t>
      </w:r>
      <w:r w:rsidRPr="003E765A">
        <w:rPr>
          <w:rFonts w:eastAsia="Calibri"/>
          <w:lang w:eastAsia="en-US"/>
        </w:rPr>
        <w:t xml:space="preserve">punkti </w:t>
      </w:r>
      <w:r w:rsidR="0092271D" w:rsidRPr="003E765A">
        <w:rPr>
          <w:rFonts w:eastAsia="Calibri"/>
          <w:lang w:eastAsia="en-US"/>
        </w:rPr>
        <w:t>11</w:t>
      </w:r>
      <w:r w:rsidRPr="003E765A">
        <w:rPr>
          <w:rFonts w:eastAsia="Calibri"/>
          <w:lang w:eastAsia="en-US"/>
        </w:rPr>
        <w:t>.2</w:t>
      </w:r>
      <w:r w:rsidRPr="003276A0">
        <w:rPr>
          <w:rFonts w:eastAsia="Calibri"/>
          <w:lang w:eastAsia="en-US"/>
        </w:rPr>
        <w:t xml:space="preserve">. mõistes. </w:t>
      </w:r>
    </w:p>
    <w:p w14:paraId="37871581" w14:textId="77777777" w:rsidR="00810CAE" w:rsidRPr="00023D5F" w:rsidRDefault="00810CAE" w:rsidP="002C01DF">
      <w:pPr>
        <w:numPr>
          <w:ilvl w:val="1"/>
          <w:numId w:val="6"/>
        </w:numPr>
        <w:suppressAutoHyphens w:val="0"/>
        <w:spacing w:after="160"/>
        <w:ind w:left="584" w:hanging="584"/>
        <w:contextualSpacing/>
        <w:jc w:val="both"/>
        <w:rPr>
          <w:rFonts w:eastAsia="Calibri"/>
          <w:lang w:eastAsia="en-US"/>
        </w:rPr>
      </w:pPr>
      <w:r w:rsidRPr="003276A0">
        <w:rPr>
          <w:rFonts w:eastAsia="Calibri"/>
          <w:lang w:eastAsia="en-US"/>
        </w:rPr>
        <w:t xml:space="preserve">Kumbki Pool võib Lepingu erakorraliselt ilma etteteatamistähtajata üles öelda, kui ilmneb, et kõiki asjaolusid arvesse võttes ja Poolte huve arvestades ei või oodata, et Lepingut üles öelda sooviv Pool jätkaks Lepingu täitmist, eelkõige kui Pool on jätnud </w:t>
      </w:r>
      <w:r w:rsidRPr="00023D5F">
        <w:rPr>
          <w:rFonts w:eastAsia="Calibri"/>
          <w:lang w:eastAsia="en-US"/>
        </w:rPr>
        <w:t>Lepingust tuleneva kohustuse täitmata ega ole täitnud vastavat kohustust temale antud täiendava tähtaja jooksul.</w:t>
      </w:r>
    </w:p>
    <w:p w14:paraId="5450C908" w14:textId="3D7D2119" w:rsidR="00810CAE" w:rsidRDefault="00810CAE" w:rsidP="002C01DF">
      <w:pPr>
        <w:numPr>
          <w:ilvl w:val="1"/>
          <w:numId w:val="6"/>
        </w:numPr>
        <w:suppressAutoHyphens w:val="0"/>
        <w:spacing w:after="160"/>
        <w:ind w:left="584" w:hanging="584"/>
        <w:contextualSpacing/>
        <w:jc w:val="both"/>
        <w:rPr>
          <w:rFonts w:eastAsia="Calibri"/>
          <w:lang w:eastAsia="en-US"/>
        </w:rPr>
      </w:pPr>
      <w:r w:rsidRPr="116C215D">
        <w:rPr>
          <w:rFonts w:eastAsia="Calibri"/>
          <w:lang w:eastAsia="en-US"/>
        </w:rPr>
        <w:t xml:space="preserve">Lepingu ülesütlemise kohta edastab Pool teisele Poolele vastavalt </w:t>
      </w:r>
      <w:r w:rsidRPr="003E765A">
        <w:rPr>
          <w:rFonts w:eastAsia="Calibri"/>
          <w:lang w:eastAsia="en-US"/>
        </w:rPr>
        <w:t xml:space="preserve">punktile </w:t>
      </w:r>
      <w:r w:rsidR="0092271D" w:rsidRPr="003E765A">
        <w:rPr>
          <w:rFonts w:eastAsia="Calibri"/>
          <w:lang w:eastAsia="en-US"/>
        </w:rPr>
        <w:t>7</w:t>
      </w:r>
      <w:r w:rsidR="00791C02" w:rsidRPr="003E765A">
        <w:rPr>
          <w:rFonts w:eastAsia="Calibri"/>
          <w:lang w:eastAsia="en-US"/>
        </w:rPr>
        <w:t>.5</w:t>
      </w:r>
      <w:r w:rsidR="00791C02">
        <w:rPr>
          <w:rFonts w:eastAsia="Calibri"/>
          <w:lang w:eastAsia="en-US"/>
        </w:rPr>
        <w:t>.</w:t>
      </w:r>
      <w:r w:rsidRPr="116C215D">
        <w:rPr>
          <w:rFonts w:eastAsia="Calibri"/>
          <w:lang w:eastAsia="en-US"/>
        </w:rPr>
        <w:t xml:space="preserve"> kirjaliku Lepingu ülesütlemise avalduse.</w:t>
      </w:r>
    </w:p>
    <w:p w14:paraId="3A3D2993" w14:textId="1B5433F6" w:rsidR="00810CAE" w:rsidRPr="00DE27B0" w:rsidRDefault="00810CAE" w:rsidP="002C01DF">
      <w:pPr>
        <w:numPr>
          <w:ilvl w:val="1"/>
          <w:numId w:val="6"/>
        </w:numPr>
        <w:suppressAutoHyphens w:val="0"/>
        <w:spacing w:after="160"/>
        <w:ind w:left="584" w:hanging="584"/>
        <w:contextualSpacing/>
        <w:jc w:val="both"/>
        <w:rPr>
          <w:rFonts w:eastAsia="Calibri"/>
          <w:lang w:eastAsia="en-US"/>
        </w:rPr>
      </w:pPr>
      <w:r w:rsidRPr="00DE27B0">
        <w:rPr>
          <w:rFonts w:eastAsia="Calibri"/>
          <w:lang w:eastAsia="en-US"/>
        </w:rPr>
        <w:t xml:space="preserve">Lepingu ülesütlemise korral on </w:t>
      </w:r>
      <w:r w:rsidR="00791C02" w:rsidRPr="00DE27B0">
        <w:rPr>
          <w:rFonts w:eastAsia="Calibri"/>
          <w:lang w:eastAsia="en-US"/>
        </w:rPr>
        <w:t>Teenuse saaja</w:t>
      </w:r>
      <w:r w:rsidRPr="00DE27B0">
        <w:rPr>
          <w:rFonts w:eastAsia="Calibri"/>
          <w:lang w:eastAsia="en-US"/>
        </w:rPr>
        <w:t xml:space="preserve"> kohustatud tasuma </w:t>
      </w:r>
      <w:r w:rsidR="00791C02" w:rsidRPr="00DE27B0">
        <w:rPr>
          <w:rFonts w:eastAsia="Calibri"/>
          <w:lang w:eastAsia="en-US"/>
        </w:rPr>
        <w:t>Teenuse osutajale</w:t>
      </w:r>
      <w:r w:rsidRPr="00DE27B0">
        <w:rPr>
          <w:rFonts w:eastAsia="Calibri"/>
          <w:lang w:eastAsia="en-US"/>
        </w:rPr>
        <w:t xml:space="preserve"> tema poolt osutatud ja </w:t>
      </w:r>
      <w:r w:rsidR="00791C02" w:rsidRPr="00DE27B0">
        <w:rPr>
          <w:rFonts w:eastAsia="Calibri"/>
          <w:lang w:eastAsia="en-US"/>
        </w:rPr>
        <w:t>Teenuse saaja</w:t>
      </w:r>
      <w:r w:rsidRPr="00DE27B0">
        <w:rPr>
          <w:rFonts w:eastAsia="Calibri"/>
          <w:lang w:eastAsia="en-US"/>
        </w:rPr>
        <w:t xml:space="preserve"> poolt vastuvõetud tööde</w:t>
      </w:r>
      <w:r w:rsidR="00791C02" w:rsidRPr="00DE27B0">
        <w:rPr>
          <w:rFonts w:eastAsia="Calibri"/>
          <w:lang w:eastAsia="en-US"/>
        </w:rPr>
        <w:t xml:space="preserve"> ja tegevuste</w:t>
      </w:r>
      <w:r w:rsidRPr="00DE27B0">
        <w:rPr>
          <w:rFonts w:eastAsia="Calibri"/>
          <w:lang w:eastAsia="en-US"/>
        </w:rPr>
        <w:t xml:space="preserve"> eest, mis olid osutatud Lepingu viimase kehtivuse päevani</w:t>
      </w:r>
      <w:r w:rsidR="00D57F67" w:rsidRPr="00DE27B0">
        <w:rPr>
          <w:rFonts w:eastAsia="Calibri"/>
          <w:lang w:eastAsia="en-US"/>
        </w:rPr>
        <w:t>.</w:t>
      </w:r>
    </w:p>
    <w:p w14:paraId="4B365630" w14:textId="77777777" w:rsidR="00970E3B" w:rsidRPr="000C73DC" w:rsidRDefault="00970E3B" w:rsidP="002C01DF">
      <w:pPr>
        <w:pStyle w:val="Loendilik"/>
        <w:numPr>
          <w:ilvl w:val="0"/>
          <w:numId w:val="6"/>
        </w:numPr>
        <w:jc w:val="both"/>
        <w:rPr>
          <w:b/>
        </w:rPr>
      </w:pPr>
      <w:r w:rsidRPr="27C17B56">
        <w:rPr>
          <w:b/>
          <w:bCs/>
        </w:rPr>
        <w:t>Lõppsätted</w:t>
      </w:r>
    </w:p>
    <w:p w14:paraId="7E9540CF" w14:textId="77777777" w:rsidR="00970E3B" w:rsidRPr="00541DC8" w:rsidRDefault="00970E3B" w:rsidP="002C01DF">
      <w:pPr>
        <w:numPr>
          <w:ilvl w:val="1"/>
          <w:numId w:val="6"/>
        </w:numPr>
        <w:suppressAutoHyphens w:val="0"/>
        <w:spacing w:after="160"/>
        <w:contextualSpacing/>
        <w:jc w:val="both"/>
        <w:rPr>
          <w:rFonts w:eastAsia="Calibri"/>
          <w:lang w:eastAsia="en-US"/>
        </w:rPr>
      </w:pPr>
      <w:r w:rsidRPr="27C17B56">
        <w:rPr>
          <w:rFonts w:eastAsia="Calibri"/>
          <w:lang w:eastAsia="en-US"/>
        </w:rPr>
        <w:t xml:space="preserve">Pooled ei tohi Lepingust tulenevaid õigusi ja kohustusi kolmandale isikule üle anda ilma teise Poole eelneva kirjaliku nõusolekuta. </w:t>
      </w:r>
    </w:p>
    <w:p w14:paraId="3EE4348B" w14:textId="77777777" w:rsidR="00970E3B" w:rsidRPr="00541DC8" w:rsidRDefault="00970E3B" w:rsidP="002C01DF">
      <w:pPr>
        <w:numPr>
          <w:ilvl w:val="1"/>
          <w:numId w:val="6"/>
        </w:numPr>
        <w:suppressAutoHyphens w:val="0"/>
        <w:spacing w:after="160"/>
        <w:contextualSpacing/>
        <w:jc w:val="both"/>
        <w:rPr>
          <w:rFonts w:eastAsia="Calibri"/>
          <w:lang w:eastAsia="en-US"/>
        </w:rPr>
      </w:pPr>
      <w:r w:rsidRPr="27C17B56">
        <w:rPr>
          <w:rFonts w:eastAsia="Calibri"/>
          <w:lang w:eastAsia="en-US"/>
        </w:rPr>
        <w:t xml:space="preserve">Lepingust tulenevad vaidlused lahendatakse läbirääkimiste teel. Kokkuleppe mittesaavutamisel lahendatakse vaidlus Eesti Vabariigi õigusaktidega sätestatud korras. </w:t>
      </w:r>
    </w:p>
    <w:p w14:paraId="53C08F56" w14:textId="77777777" w:rsidR="00970E3B" w:rsidRPr="00541DC8" w:rsidRDefault="00970E3B" w:rsidP="002C01DF">
      <w:pPr>
        <w:numPr>
          <w:ilvl w:val="1"/>
          <w:numId w:val="6"/>
        </w:numPr>
        <w:suppressAutoHyphens w:val="0"/>
        <w:spacing w:after="160"/>
        <w:contextualSpacing/>
        <w:jc w:val="both"/>
        <w:rPr>
          <w:rFonts w:eastAsia="Calibri"/>
          <w:lang w:eastAsia="en-US"/>
        </w:rPr>
      </w:pPr>
      <w:r w:rsidRPr="27C17B56">
        <w:rPr>
          <w:rFonts w:eastAsia="Calibri"/>
          <w:lang w:eastAsia="en-US"/>
        </w:rPr>
        <w:t>Lepinguga reguleerimata küsimustes juhinduvad pooled Eesti Vabariigis kehtivatest õigusaktidest.</w:t>
      </w:r>
    </w:p>
    <w:p w14:paraId="1D47C417" w14:textId="77777777" w:rsidR="00970E3B" w:rsidRPr="00D57F67" w:rsidRDefault="00970E3B" w:rsidP="002C01DF">
      <w:pPr>
        <w:numPr>
          <w:ilvl w:val="1"/>
          <w:numId w:val="6"/>
        </w:numPr>
        <w:suppressAutoHyphens w:val="0"/>
        <w:spacing w:after="160"/>
        <w:contextualSpacing/>
        <w:jc w:val="both"/>
        <w:rPr>
          <w:rFonts w:eastAsia="Calibri"/>
          <w:lang w:eastAsia="en-US"/>
        </w:rPr>
      </w:pPr>
      <w:r w:rsidRPr="5B35697A">
        <w:rPr>
          <w:rFonts w:eastAsia="Calibri"/>
          <w:lang w:eastAsia="en-US"/>
        </w:rPr>
        <w:t xml:space="preserve">Poolte esindajad kinnitavad, et neil on kõik õigused ja piisavad volitused sõlmida Leping esindatava nimel kooskõlas õigusaktidega ja neile teadaolevalt ei esine ühtegi takistust </w:t>
      </w:r>
      <w:r w:rsidRPr="00D57F67">
        <w:rPr>
          <w:rFonts w:eastAsia="Calibri"/>
          <w:lang w:eastAsia="en-US"/>
        </w:rPr>
        <w:t>Lepinguga võetud ja selles sätestatud kohustuste täitmiseks.</w:t>
      </w:r>
    </w:p>
    <w:p w14:paraId="0C38BF2C" w14:textId="77777777" w:rsidR="00970E3B" w:rsidRPr="00DE27B0" w:rsidRDefault="00970E3B" w:rsidP="002C01DF">
      <w:pPr>
        <w:numPr>
          <w:ilvl w:val="1"/>
          <w:numId w:val="6"/>
        </w:numPr>
        <w:suppressAutoHyphens w:val="0"/>
        <w:spacing w:after="160"/>
        <w:contextualSpacing/>
        <w:jc w:val="both"/>
        <w:rPr>
          <w:rFonts w:eastAsia="Calibri"/>
          <w:lang w:eastAsia="en-US"/>
        </w:rPr>
      </w:pPr>
      <w:r w:rsidRPr="00DE27B0">
        <w:rPr>
          <w:rFonts w:eastAsia="Calibri"/>
          <w:lang w:eastAsia="en-US"/>
        </w:rPr>
        <w:t>Lepingu sisu on avalik teave.</w:t>
      </w:r>
    </w:p>
    <w:p w14:paraId="4E94225D" w14:textId="77777777" w:rsidR="00970E3B" w:rsidRPr="00145049" w:rsidRDefault="00970E3B" w:rsidP="00970E3B">
      <w:pPr>
        <w:jc w:val="both"/>
      </w:pPr>
    </w:p>
    <w:p w14:paraId="23F72C9E" w14:textId="77777777" w:rsidR="00970E3B" w:rsidRDefault="00970E3B" w:rsidP="00970E3B">
      <w:pPr>
        <w:jc w:val="both"/>
        <w:rPr>
          <w:b/>
        </w:rPr>
      </w:pPr>
      <w:r>
        <w:rPr>
          <w:b/>
        </w:rPr>
        <w:t>Poolte allkirjad:</w:t>
      </w:r>
    </w:p>
    <w:p w14:paraId="5C777347" w14:textId="77777777" w:rsidR="00970E3B" w:rsidRDefault="00970E3B" w:rsidP="00970E3B">
      <w:pPr>
        <w:jc w:val="both"/>
      </w:pPr>
    </w:p>
    <w:p w14:paraId="6D8E4860" w14:textId="21BA9975" w:rsidR="00970E3B" w:rsidRDefault="00970E3B" w:rsidP="00970E3B">
      <w:r>
        <w:t xml:space="preserve">Kristi Talving </w:t>
      </w:r>
      <w:r>
        <w:tab/>
        <w:t xml:space="preserve">                       </w:t>
      </w:r>
      <w:r>
        <w:tab/>
      </w:r>
      <w:r>
        <w:tab/>
      </w:r>
      <w:r w:rsidR="7A107E69" w:rsidRPr="1D16ADF1">
        <w:rPr>
          <w:i/>
          <w:iCs/>
        </w:rPr>
        <w:t xml:space="preserve"> </w:t>
      </w:r>
      <w:r>
        <w:tab/>
      </w:r>
      <w:r>
        <w:tab/>
      </w:r>
      <w:r>
        <w:tab/>
      </w:r>
      <w:r w:rsidRPr="1D16ADF1">
        <w:rPr>
          <w:i/>
          <w:iCs/>
        </w:rPr>
        <w:t>eesnimi</w:t>
      </w:r>
      <w:r w:rsidR="48FD7C8B" w:rsidRPr="1D16ADF1">
        <w:rPr>
          <w:i/>
          <w:iCs/>
        </w:rPr>
        <w:t xml:space="preserve"> </w:t>
      </w:r>
      <w:r w:rsidRPr="1D16ADF1">
        <w:rPr>
          <w:i/>
          <w:iCs/>
        </w:rPr>
        <w:t>perekonnanimi</w:t>
      </w:r>
      <w:r>
        <w:t xml:space="preserve"> </w:t>
      </w:r>
      <w:r>
        <w:br/>
        <w:t xml:space="preserve">peadirektor                                                                          </w:t>
      </w:r>
      <w:r>
        <w:tab/>
      </w:r>
      <w:r w:rsidRPr="1D16ADF1">
        <w:rPr>
          <w:i/>
          <w:iCs/>
        </w:rPr>
        <w:t>esindusõiguse alus</w:t>
      </w:r>
    </w:p>
    <w:p w14:paraId="4BD2B89A" w14:textId="77777777" w:rsidR="00970E3B" w:rsidRDefault="00970E3B" w:rsidP="00970E3B"/>
    <w:p w14:paraId="1A34BDB0" w14:textId="0293E542" w:rsidR="004B14A3" w:rsidRDefault="00970E3B">
      <w:r>
        <w:t>(allkirjastatud digitaalselt)                                                  (allkirjastatud digitaalselt)</w:t>
      </w:r>
    </w:p>
    <w:sectPr w:rsidR="004B14A3">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52E87" w14:textId="77777777" w:rsidR="00B80FF6" w:rsidRDefault="00B80FF6">
      <w:r>
        <w:separator/>
      </w:r>
    </w:p>
  </w:endnote>
  <w:endnote w:type="continuationSeparator" w:id="0">
    <w:p w14:paraId="6A31C527" w14:textId="77777777" w:rsidR="00B80FF6" w:rsidRDefault="00B80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55A9F" w14:textId="77777777" w:rsidR="00B80FF6" w:rsidRDefault="00B80FF6">
      <w:r>
        <w:separator/>
      </w:r>
    </w:p>
  </w:footnote>
  <w:footnote w:type="continuationSeparator" w:id="0">
    <w:p w14:paraId="4888A6DD" w14:textId="77777777" w:rsidR="00B80FF6" w:rsidRDefault="00B80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FFCBE" w14:textId="4B74753B" w:rsidR="00791C02" w:rsidRDefault="00645C39">
    <w:pPr>
      <w:pStyle w:val="Pis"/>
      <w:jc w:val="right"/>
    </w:pPr>
    <w:r>
      <w:t>Lisa 1</w:t>
    </w:r>
  </w:p>
  <w:p w14:paraId="42634E06" w14:textId="11B35F46" w:rsidR="00645C39" w:rsidRDefault="00645C39">
    <w:pPr>
      <w:pStyle w:val="Pis"/>
      <w:jc w:val="right"/>
    </w:pPr>
    <w:r>
      <w:t>Hankelepingu projekt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C77B0"/>
    <w:multiLevelType w:val="multilevel"/>
    <w:tmpl w:val="3CA0304C"/>
    <w:lvl w:ilvl="0">
      <w:start w:val="1"/>
      <w:numFmt w:val="decimal"/>
      <w:lvlText w:val="%1."/>
      <w:lvlJc w:val="left"/>
      <w:pPr>
        <w:ind w:left="585" w:hanging="585"/>
      </w:pPr>
    </w:lvl>
    <w:lvl w:ilvl="1">
      <w:start w:val="1"/>
      <w:numFmt w:val="decimal"/>
      <w:lvlText w:val="%1.%2."/>
      <w:lvlJc w:val="left"/>
      <w:pPr>
        <w:ind w:left="585" w:hanging="585"/>
      </w:pPr>
      <w:rPr>
        <w:b w:val="0"/>
        <w:bCs w:val="0"/>
      </w:rPr>
    </w:lvl>
    <w:lvl w:ilvl="2">
      <w:start w:val="1"/>
      <w:numFmt w:val="decimal"/>
      <w:lvlText w:val="%1.%2.%3."/>
      <w:lvlJc w:val="left"/>
      <w:pPr>
        <w:ind w:left="720" w:hanging="720"/>
      </w:pPr>
      <w:rPr>
        <w:i w:val="0"/>
        <w:iCs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338A76BD"/>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8AE9FB0"/>
    <w:multiLevelType w:val="hybridMultilevel"/>
    <w:tmpl w:val="FEB02FA6"/>
    <w:lvl w:ilvl="0" w:tplc="42589F5A">
      <w:start w:val="1"/>
      <w:numFmt w:val="decimal"/>
      <w:lvlText w:val="%1."/>
      <w:lvlJc w:val="left"/>
      <w:pPr>
        <w:ind w:left="720" w:hanging="360"/>
      </w:pPr>
    </w:lvl>
    <w:lvl w:ilvl="1" w:tplc="DA765CE0">
      <w:start w:val="1"/>
      <w:numFmt w:val="decimal"/>
      <w:lvlText w:val="%2.1."/>
      <w:lvlJc w:val="left"/>
      <w:pPr>
        <w:ind w:left="1440" w:hanging="360"/>
      </w:pPr>
    </w:lvl>
    <w:lvl w:ilvl="2" w:tplc="73F61A3A">
      <w:start w:val="1"/>
      <w:numFmt w:val="lowerRoman"/>
      <w:lvlText w:val="%3."/>
      <w:lvlJc w:val="right"/>
      <w:pPr>
        <w:ind w:left="2160" w:hanging="180"/>
      </w:pPr>
    </w:lvl>
    <w:lvl w:ilvl="3" w:tplc="978EA460">
      <w:start w:val="1"/>
      <w:numFmt w:val="decimal"/>
      <w:lvlText w:val="%4."/>
      <w:lvlJc w:val="left"/>
      <w:pPr>
        <w:ind w:left="2880" w:hanging="360"/>
      </w:pPr>
    </w:lvl>
    <w:lvl w:ilvl="4" w:tplc="A6C4211A">
      <w:start w:val="1"/>
      <w:numFmt w:val="lowerLetter"/>
      <w:lvlText w:val="%5."/>
      <w:lvlJc w:val="left"/>
      <w:pPr>
        <w:ind w:left="3600" w:hanging="360"/>
      </w:pPr>
    </w:lvl>
    <w:lvl w:ilvl="5" w:tplc="267CD69E">
      <w:start w:val="1"/>
      <w:numFmt w:val="lowerRoman"/>
      <w:lvlText w:val="%6."/>
      <w:lvlJc w:val="right"/>
      <w:pPr>
        <w:ind w:left="4320" w:hanging="180"/>
      </w:pPr>
    </w:lvl>
    <w:lvl w:ilvl="6" w:tplc="0592F03C">
      <w:start w:val="1"/>
      <w:numFmt w:val="decimal"/>
      <w:lvlText w:val="%7."/>
      <w:lvlJc w:val="left"/>
      <w:pPr>
        <w:ind w:left="5040" w:hanging="360"/>
      </w:pPr>
    </w:lvl>
    <w:lvl w:ilvl="7" w:tplc="BCA8FAB2">
      <w:start w:val="1"/>
      <w:numFmt w:val="lowerLetter"/>
      <w:lvlText w:val="%8."/>
      <w:lvlJc w:val="left"/>
      <w:pPr>
        <w:ind w:left="5760" w:hanging="360"/>
      </w:pPr>
    </w:lvl>
    <w:lvl w:ilvl="8" w:tplc="08CCE1C0">
      <w:start w:val="1"/>
      <w:numFmt w:val="lowerRoman"/>
      <w:lvlText w:val="%9."/>
      <w:lvlJc w:val="right"/>
      <w:pPr>
        <w:ind w:left="6480" w:hanging="180"/>
      </w:pPr>
    </w:lvl>
  </w:abstractNum>
  <w:abstractNum w:abstractNumId="3" w15:restartNumberingAfterBreak="0">
    <w:nsid w:val="5A967312"/>
    <w:multiLevelType w:val="hybridMultilevel"/>
    <w:tmpl w:val="42BE008E"/>
    <w:lvl w:ilvl="0" w:tplc="80D2653C">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6D3C7605"/>
    <w:multiLevelType w:val="multilevel"/>
    <w:tmpl w:val="CF8A5E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E144A5A"/>
    <w:multiLevelType w:val="multilevel"/>
    <w:tmpl w:val="3A3C6EE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18692592">
    <w:abstractNumId w:val="2"/>
  </w:num>
  <w:num w:numId="2" w16cid:durableId="727340480">
    <w:abstractNumId w:val="0"/>
  </w:num>
  <w:num w:numId="3" w16cid:durableId="1969967216">
    <w:abstractNumId w:val="3"/>
  </w:num>
  <w:num w:numId="4" w16cid:durableId="1867015276">
    <w:abstractNumId w:val="1"/>
  </w:num>
  <w:num w:numId="5" w16cid:durableId="707337815">
    <w:abstractNumId w:val="5"/>
  </w:num>
  <w:num w:numId="6" w16cid:durableId="1340305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E3B"/>
    <w:rsid w:val="00000D6C"/>
    <w:rsid w:val="00002EBF"/>
    <w:rsid w:val="0000484E"/>
    <w:rsid w:val="0001033B"/>
    <w:rsid w:val="00036EC2"/>
    <w:rsid w:val="000410E3"/>
    <w:rsid w:val="0005193B"/>
    <w:rsid w:val="00052123"/>
    <w:rsid w:val="000561FD"/>
    <w:rsid w:val="00060FE6"/>
    <w:rsid w:val="00074CA8"/>
    <w:rsid w:val="0009055B"/>
    <w:rsid w:val="00097655"/>
    <w:rsid w:val="000A54C6"/>
    <w:rsid w:val="000B001C"/>
    <w:rsid w:val="000B3891"/>
    <w:rsid w:val="000B3EBC"/>
    <w:rsid w:val="000E5793"/>
    <w:rsid w:val="000E770D"/>
    <w:rsid w:val="000F1060"/>
    <w:rsid w:val="00104248"/>
    <w:rsid w:val="001042A7"/>
    <w:rsid w:val="00107F58"/>
    <w:rsid w:val="00120588"/>
    <w:rsid w:val="001252C6"/>
    <w:rsid w:val="00126B66"/>
    <w:rsid w:val="0012792B"/>
    <w:rsid w:val="0013504D"/>
    <w:rsid w:val="00136CEA"/>
    <w:rsid w:val="0016570D"/>
    <w:rsid w:val="001666B4"/>
    <w:rsid w:val="00172201"/>
    <w:rsid w:val="0017600A"/>
    <w:rsid w:val="001805B3"/>
    <w:rsid w:val="00186A24"/>
    <w:rsid w:val="0019266F"/>
    <w:rsid w:val="00194C33"/>
    <w:rsid w:val="001A3D09"/>
    <w:rsid w:val="001A4F4D"/>
    <w:rsid w:val="001A7372"/>
    <w:rsid w:val="001B08E9"/>
    <w:rsid w:val="001B527E"/>
    <w:rsid w:val="001C1167"/>
    <w:rsid w:val="001C3EB3"/>
    <w:rsid w:val="001D6054"/>
    <w:rsid w:val="001D7BDE"/>
    <w:rsid w:val="001E47EB"/>
    <w:rsid w:val="00216D7E"/>
    <w:rsid w:val="00221571"/>
    <w:rsid w:val="002239D7"/>
    <w:rsid w:val="00226CEE"/>
    <w:rsid w:val="002373AA"/>
    <w:rsid w:val="00242242"/>
    <w:rsid w:val="00252656"/>
    <w:rsid w:val="002674CD"/>
    <w:rsid w:val="00272036"/>
    <w:rsid w:val="00277144"/>
    <w:rsid w:val="0029253F"/>
    <w:rsid w:val="0029676F"/>
    <w:rsid w:val="002B5EA3"/>
    <w:rsid w:val="002C01DF"/>
    <w:rsid w:val="002D6A5D"/>
    <w:rsid w:val="002F1B6B"/>
    <w:rsid w:val="00317EF5"/>
    <w:rsid w:val="00323C24"/>
    <w:rsid w:val="00327A15"/>
    <w:rsid w:val="003354C9"/>
    <w:rsid w:val="00337519"/>
    <w:rsid w:val="00346586"/>
    <w:rsid w:val="00346C58"/>
    <w:rsid w:val="00367789"/>
    <w:rsid w:val="003747FC"/>
    <w:rsid w:val="00376188"/>
    <w:rsid w:val="003B1D74"/>
    <w:rsid w:val="003B2125"/>
    <w:rsid w:val="003C55DE"/>
    <w:rsid w:val="003D2496"/>
    <w:rsid w:val="003E05C9"/>
    <w:rsid w:val="003E406A"/>
    <w:rsid w:val="003E765A"/>
    <w:rsid w:val="003F12CB"/>
    <w:rsid w:val="00400BDC"/>
    <w:rsid w:val="004059A1"/>
    <w:rsid w:val="00413C36"/>
    <w:rsid w:val="00421866"/>
    <w:rsid w:val="00425906"/>
    <w:rsid w:val="00427724"/>
    <w:rsid w:val="0043382F"/>
    <w:rsid w:val="00437A6B"/>
    <w:rsid w:val="00445501"/>
    <w:rsid w:val="004467FA"/>
    <w:rsid w:val="00450B17"/>
    <w:rsid w:val="00453ECE"/>
    <w:rsid w:val="0045625E"/>
    <w:rsid w:val="00462CD1"/>
    <w:rsid w:val="00473819"/>
    <w:rsid w:val="0048180F"/>
    <w:rsid w:val="0049261E"/>
    <w:rsid w:val="004A25B3"/>
    <w:rsid w:val="004A25E3"/>
    <w:rsid w:val="004A3E33"/>
    <w:rsid w:val="004B0EF6"/>
    <w:rsid w:val="004B14A3"/>
    <w:rsid w:val="004C0BBA"/>
    <w:rsid w:val="004C586F"/>
    <w:rsid w:val="004C598D"/>
    <w:rsid w:val="004D1063"/>
    <w:rsid w:val="004D6A8C"/>
    <w:rsid w:val="004E1ECC"/>
    <w:rsid w:val="004F3BC9"/>
    <w:rsid w:val="004F678F"/>
    <w:rsid w:val="00516371"/>
    <w:rsid w:val="005169C3"/>
    <w:rsid w:val="0052165F"/>
    <w:rsid w:val="0052674E"/>
    <w:rsid w:val="005375F5"/>
    <w:rsid w:val="005405F6"/>
    <w:rsid w:val="005528D0"/>
    <w:rsid w:val="00556001"/>
    <w:rsid w:val="00570C6D"/>
    <w:rsid w:val="0058272A"/>
    <w:rsid w:val="0059048D"/>
    <w:rsid w:val="0059310D"/>
    <w:rsid w:val="00593479"/>
    <w:rsid w:val="00593C32"/>
    <w:rsid w:val="005A7ABC"/>
    <w:rsid w:val="005C0C8F"/>
    <w:rsid w:val="005C145B"/>
    <w:rsid w:val="005C2FD3"/>
    <w:rsid w:val="005E5723"/>
    <w:rsid w:val="005F0344"/>
    <w:rsid w:val="00602B42"/>
    <w:rsid w:val="0061299F"/>
    <w:rsid w:val="006367CF"/>
    <w:rsid w:val="00645C39"/>
    <w:rsid w:val="006473B0"/>
    <w:rsid w:val="00647E0E"/>
    <w:rsid w:val="00652FEF"/>
    <w:rsid w:val="006555FB"/>
    <w:rsid w:val="006666ED"/>
    <w:rsid w:val="00670EC0"/>
    <w:rsid w:val="006742B6"/>
    <w:rsid w:val="0068020D"/>
    <w:rsid w:val="00680280"/>
    <w:rsid w:val="00693BD3"/>
    <w:rsid w:val="006A188C"/>
    <w:rsid w:val="006C0A79"/>
    <w:rsid w:val="006C3635"/>
    <w:rsid w:val="006D011B"/>
    <w:rsid w:val="006D0B11"/>
    <w:rsid w:val="006D73D9"/>
    <w:rsid w:val="006D7B7B"/>
    <w:rsid w:val="006F11B3"/>
    <w:rsid w:val="006F69E1"/>
    <w:rsid w:val="00701FD4"/>
    <w:rsid w:val="0070554C"/>
    <w:rsid w:val="007108C8"/>
    <w:rsid w:val="00710BDD"/>
    <w:rsid w:val="00712DC4"/>
    <w:rsid w:val="00713722"/>
    <w:rsid w:val="007159C2"/>
    <w:rsid w:val="0071675F"/>
    <w:rsid w:val="0072684D"/>
    <w:rsid w:val="00746310"/>
    <w:rsid w:val="00750F51"/>
    <w:rsid w:val="00753FAA"/>
    <w:rsid w:val="00791C02"/>
    <w:rsid w:val="007A2F54"/>
    <w:rsid w:val="007B4901"/>
    <w:rsid w:val="007B525D"/>
    <w:rsid w:val="007C458D"/>
    <w:rsid w:val="007E21C4"/>
    <w:rsid w:val="007F75FE"/>
    <w:rsid w:val="007F7CF0"/>
    <w:rsid w:val="00800171"/>
    <w:rsid w:val="00802C14"/>
    <w:rsid w:val="00805B41"/>
    <w:rsid w:val="00810CAE"/>
    <w:rsid w:val="00822F54"/>
    <w:rsid w:val="00836C2B"/>
    <w:rsid w:val="00855538"/>
    <w:rsid w:val="008629F6"/>
    <w:rsid w:val="00867E34"/>
    <w:rsid w:val="00870DB1"/>
    <w:rsid w:val="0087289B"/>
    <w:rsid w:val="00880EBF"/>
    <w:rsid w:val="00895C99"/>
    <w:rsid w:val="008B091D"/>
    <w:rsid w:val="008B6F80"/>
    <w:rsid w:val="008C1EB3"/>
    <w:rsid w:val="008C364B"/>
    <w:rsid w:val="008C6D0E"/>
    <w:rsid w:val="008D04F5"/>
    <w:rsid w:val="008E0593"/>
    <w:rsid w:val="008E4C26"/>
    <w:rsid w:val="008F2960"/>
    <w:rsid w:val="008F4B4A"/>
    <w:rsid w:val="00901936"/>
    <w:rsid w:val="009032B9"/>
    <w:rsid w:val="00904BBD"/>
    <w:rsid w:val="0092271D"/>
    <w:rsid w:val="00923261"/>
    <w:rsid w:val="00927B0E"/>
    <w:rsid w:val="00927B1A"/>
    <w:rsid w:val="00937BD1"/>
    <w:rsid w:val="00942CB2"/>
    <w:rsid w:val="00943063"/>
    <w:rsid w:val="00945170"/>
    <w:rsid w:val="00947F7F"/>
    <w:rsid w:val="00950346"/>
    <w:rsid w:val="00957955"/>
    <w:rsid w:val="009605DB"/>
    <w:rsid w:val="00970E3B"/>
    <w:rsid w:val="00990297"/>
    <w:rsid w:val="009B5020"/>
    <w:rsid w:val="009D014B"/>
    <w:rsid w:val="009D5AD5"/>
    <w:rsid w:val="009F0085"/>
    <w:rsid w:val="009F0A7D"/>
    <w:rsid w:val="009F6B4C"/>
    <w:rsid w:val="009F7F95"/>
    <w:rsid w:val="00A11C7E"/>
    <w:rsid w:val="00A341F4"/>
    <w:rsid w:val="00A47769"/>
    <w:rsid w:val="00A577F3"/>
    <w:rsid w:val="00A631A7"/>
    <w:rsid w:val="00A63D1A"/>
    <w:rsid w:val="00A71702"/>
    <w:rsid w:val="00A73758"/>
    <w:rsid w:val="00A76FE1"/>
    <w:rsid w:val="00A90BFF"/>
    <w:rsid w:val="00AA3EFE"/>
    <w:rsid w:val="00AB1A32"/>
    <w:rsid w:val="00AC0194"/>
    <w:rsid w:val="00AC3AD7"/>
    <w:rsid w:val="00AC7226"/>
    <w:rsid w:val="00AC7BFE"/>
    <w:rsid w:val="00AD1236"/>
    <w:rsid w:val="00AD453D"/>
    <w:rsid w:val="00AD77CE"/>
    <w:rsid w:val="00AF5A44"/>
    <w:rsid w:val="00AF7EF6"/>
    <w:rsid w:val="00B00508"/>
    <w:rsid w:val="00B02DEB"/>
    <w:rsid w:val="00B0467B"/>
    <w:rsid w:val="00B23249"/>
    <w:rsid w:val="00B235B9"/>
    <w:rsid w:val="00B23F29"/>
    <w:rsid w:val="00B24240"/>
    <w:rsid w:val="00B25636"/>
    <w:rsid w:val="00B32B71"/>
    <w:rsid w:val="00B34B87"/>
    <w:rsid w:val="00B50FBB"/>
    <w:rsid w:val="00B700B7"/>
    <w:rsid w:val="00B71B90"/>
    <w:rsid w:val="00B80FF6"/>
    <w:rsid w:val="00B9679F"/>
    <w:rsid w:val="00BA0C10"/>
    <w:rsid w:val="00BC17AD"/>
    <w:rsid w:val="00BC253D"/>
    <w:rsid w:val="00BC35C2"/>
    <w:rsid w:val="00BC3A94"/>
    <w:rsid w:val="00BC680A"/>
    <w:rsid w:val="00BD494A"/>
    <w:rsid w:val="00BE321D"/>
    <w:rsid w:val="00BE7F25"/>
    <w:rsid w:val="00BF35D9"/>
    <w:rsid w:val="00BF487C"/>
    <w:rsid w:val="00C17920"/>
    <w:rsid w:val="00C2434A"/>
    <w:rsid w:val="00C404D5"/>
    <w:rsid w:val="00C55DB6"/>
    <w:rsid w:val="00C56017"/>
    <w:rsid w:val="00C61E0D"/>
    <w:rsid w:val="00C63322"/>
    <w:rsid w:val="00C6551D"/>
    <w:rsid w:val="00C7115B"/>
    <w:rsid w:val="00C744EE"/>
    <w:rsid w:val="00C75309"/>
    <w:rsid w:val="00C86117"/>
    <w:rsid w:val="00C86C37"/>
    <w:rsid w:val="00C94453"/>
    <w:rsid w:val="00C94F44"/>
    <w:rsid w:val="00CA309C"/>
    <w:rsid w:val="00CB17BF"/>
    <w:rsid w:val="00CB6C58"/>
    <w:rsid w:val="00CC0471"/>
    <w:rsid w:val="00CC35E1"/>
    <w:rsid w:val="00CC4F7E"/>
    <w:rsid w:val="00CC7970"/>
    <w:rsid w:val="00CD17B9"/>
    <w:rsid w:val="00CD55FA"/>
    <w:rsid w:val="00CD6CD9"/>
    <w:rsid w:val="00CE70A7"/>
    <w:rsid w:val="00D1059A"/>
    <w:rsid w:val="00D117C0"/>
    <w:rsid w:val="00D126F9"/>
    <w:rsid w:val="00D17331"/>
    <w:rsid w:val="00D223C3"/>
    <w:rsid w:val="00D32EC0"/>
    <w:rsid w:val="00D41931"/>
    <w:rsid w:val="00D4300F"/>
    <w:rsid w:val="00D443AA"/>
    <w:rsid w:val="00D57F33"/>
    <w:rsid w:val="00D57F67"/>
    <w:rsid w:val="00D62972"/>
    <w:rsid w:val="00D719CF"/>
    <w:rsid w:val="00D731A9"/>
    <w:rsid w:val="00D77B90"/>
    <w:rsid w:val="00D8086F"/>
    <w:rsid w:val="00DC71A1"/>
    <w:rsid w:val="00DC770C"/>
    <w:rsid w:val="00DD690B"/>
    <w:rsid w:val="00DE27B0"/>
    <w:rsid w:val="00DE383D"/>
    <w:rsid w:val="00DF3C04"/>
    <w:rsid w:val="00E02605"/>
    <w:rsid w:val="00E0686F"/>
    <w:rsid w:val="00E26949"/>
    <w:rsid w:val="00E30637"/>
    <w:rsid w:val="00E56A0B"/>
    <w:rsid w:val="00E57144"/>
    <w:rsid w:val="00E57B7E"/>
    <w:rsid w:val="00E6164F"/>
    <w:rsid w:val="00E71F37"/>
    <w:rsid w:val="00E76448"/>
    <w:rsid w:val="00EA2FF7"/>
    <w:rsid w:val="00EA505D"/>
    <w:rsid w:val="00EA64F4"/>
    <w:rsid w:val="00EC1DE1"/>
    <w:rsid w:val="00ED38AF"/>
    <w:rsid w:val="00ED3B0A"/>
    <w:rsid w:val="00EF42FA"/>
    <w:rsid w:val="00F15930"/>
    <w:rsid w:val="00F161F2"/>
    <w:rsid w:val="00F176F2"/>
    <w:rsid w:val="00F26EC6"/>
    <w:rsid w:val="00F321BA"/>
    <w:rsid w:val="00F33629"/>
    <w:rsid w:val="00F349AC"/>
    <w:rsid w:val="00F36337"/>
    <w:rsid w:val="00F625AA"/>
    <w:rsid w:val="00F654AF"/>
    <w:rsid w:val="00F65BDB"/>
    <w:rsid w:val="00F6637D"/>
    <w:rsid w:val="00F7208E"/>
    <w:rsid w:val="00F7250B"/>
    <w:rsid w:val="00F90EAE"/>
    <w:rsid w:val="00FD5818"/>
    <w:rsid w:val="00FD651F"/>
    <w:rsid w:val="00FE7EC4"/>
    <w:rsid w:val="0580D49B"/>
    <w:rsid w:val="09797AB4"/>
    <w:rsid w:val="0AD9831A"/>
    <w:rsid w:val="0ADF1A51"/>
    <w:rsid w:val="0C60DEF9"/>
    <w:rsid w:val="0DBDCD56"/>
    <w:rsid w:val="0E12DCCC"/>
    <w:rsid w:val="1164028C"/>
    <w:rsid w:val="13FE384E"/>
    <w:rsid w:val="17A303E9"/>
    <w:rsid w:val="193ED44A"/>
    <w:rsid w:val="1A6BB4A3"/>
    <w:rsid w:val="1CABC94C"/>
    <w:rsid w:val="1D16ADF1"/>
    <w:rsid w:val="1DBB96A4"/>
    <w:rsid w:val="1E508F35"/>
    <w:rsid w:val="23B94E00"/>
    <w:rsid w:val="27C17B56"/>
    <w:rsid w:val="2B76EFA8"/>
    <w:rsid w:val="2F409774"/>
    <w:rsid w:val="31082A55"/>
    <w:rsid w:val="3A58DCE5"/>
    <w:rsid w:val="447B4BF5"/>
    <w:rsid w:val="45A25F3C"/>
    <w:rsid w:val="48FD7C8B"/>
    <w:rsid w:val="49A25159"/>
    <w:rsid w:val="4C0A8D92"/>
    <w:rsid w:val="4C983FCE"/>
    <w:rsid w:val="57364FCF"/>
    <w:rsid w:val="581EF14A"/>
    <w:rsid w:val="5A12D115"/>
    <w:rsid w:val="5B35697A"/>
    <w:rsid w:val="5CF05685"/>
    <w:rsid w:val="5E89B9B2"/>
    <w:rsid w:val="64146AF7"/>
    <w:rsid w:val="7132E934"/>
    <w:rsid w:val="71A834EA"/>
    <w:rsid w:val="71DF6BC4"/>
    <w:rsid w:val="74636AEE"/>
    <w:rsid w:val="7672BDBD"/>
    <w:rsid w:val="76B2DCE7"/>
    <w:rsid w:val="77EC0AC4"/>
    <w:rsid w:val="793E8269"/>
    <w:rsid w:val="7A107E69"/>
    <w:rsid w:val="7B243DD8"/>
    <w:rsid w:val="7EB47181"/>
    <w:rsid w:val="7EDDD98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E278D"/>
  <w15:chartTrackingRefBased/>
  <w15:docId w15:val="{0A7B3370-E678-4C48-B3C3-671E29C32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70E3B"/>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rsid w:val="00970E3B"/>
    <w:rPr>
      <w:rFonts w:cs="Times New Roman"/>
      <w:color w:val="0000FF"/>
      <w:u w:val="single"/>
    </w:rPr>
  </w:style>
  <w:style w:type="paragraph" w:styleId="Loendilik">
    <w:name w:val="List Paragraph"/>
    <w:basedOn w:val="Normaallaad"/>
    <w:uiPriority w:val="34"/>
    <w:qFormat/>
    <w:rsid w:val="00970E3B"/>
    <w:pPr>
      <w:ind w:left="720"/>
      <w:contextualSpacing/>
    </w:pPr>
  </w:style>
  <w:style w:type="paragraph" w:styleId="Pis">
    <w:name w:val="header"/>
    <w:basedOn w:val="Normaallaad"/>
    <w:link w:val="PisMrk"/>
    <w:uiPriority w:val="99"/>
    <w:unhideWhenUsed/>
    <w:rsid w:val="00970E3B"/>
    <w:pPr>
      <w:tabs>
        <w:tab w:val="center" w:pos="4536"/>
        <w:tab w:val="right" w:pos="9072"/>
      </w:tabs>
    </w:pPr>
  </w:style>
  <w:style w:type="character" w:customStyle="1" w:styleId="PisMrk">
    <w:name w:val="Päis Märk"/>
    <w:basedOn w:val="Liguvaikefont"/>
    <w:link w:val="Pis"/>
    <w:uiPriority w:val="99"/>
    <w:rsid w:val="00970E3B"/>
    <w:rPr>
      <w:rFonts w:ascii="Times New Roman" w:eastAsia="Times New Roman" w:hAnsi="Times New Roman" w:cs="Times New Roman"/>
      <w:kern w:val="0"/>
      <w:sz w:val="24"/>
      <w:szCs w:val="24"/>
      <w:lang w:eastAsia="ar-SA"/>
      <w14:ligatures w14:val="none"/>
    </w:rPr>
  </w:style>
  <w:style w:type="character" w:styleId="Kommentaariviide">
    <w:name w:val="annotation reference"/>
    <w:basedOn w:val="Liguvaikefont"/>
    <w:uiPriority w:val="99"/>
    <w:semiHidden/>
    <w:unhideWhenUsed/>
    <w:rsid w:val="00970E3B"/>
    <w:rPr>
      <w:sz w:val="16"/>
      <w:szCs w:val="16"/>
    </w:rPr>
  </w:style>
  <w:style w:type="paragraph" w:styleId="Kommentaaritekst">
    <w:name w:val="annotation text"/>
    <w:basedOn w:val="Normaallaad"/>
    <w:link w:val="KommentaaritekstMrk"/>
    <w:uiPriority w:val="99"/>
    <w:unhideWhenUsed/>
    <w:rsid w:val="00970E3B"/>
    <w:rPr>
      <w:sz w:val="20"/>
      <w:szCs w:val="20"/>
    </w:rPr>
  </w:style>
  <w:style w:type="character" w:customStyle="1" w:styleId="KommentaaritekstMrk">
    <w:name w:val="Kommentaari tekst Märk"/>
    <w:basedOn w:val="Liguvaikefont"/>
    <w:link w:val="Kommentaaritekst"/>
    <w:uiPriority w:val="99"/>
    <w:rsid w:val="00970E3B"/>
    <w:rPr>
      <w:rFonts w:ascii="Times New Roman" w:eastAsia="Times New Roman" w:hAnsi="Times New Roman" w:cs="Times New Roman"/>
      <w:kern w:val="0"/>
      <w:sz w:val="20"/>
      <w:szCs w:val="20"/>
      <w:lang w:eastAsia="ar-SA"/>
      <w14:ligatures w14:val="none"/>
    </w:rPr>
  </w:style>
  <w:style w:type="paragraph" w:styleId="Kommentaariteema">
    <w:name w:val="annotation subject"/>
    <w:basedOn w:val="Kommentaaritekst"/>
    <w:next w:val="Kommentaaritekst"/>
    <w:link w:val="KommentaariteemaMrk"/>
    <w:uiPriority w:val="99"/>
    <w:semiHidden/>
    <w:unhideWhenUsed/>
    <w:rsid w:val="00970E3B"/>
    <w:rPr>
      <w:b/>
      <w:bCs/>
    </w:rPr>
  </w:style>
  <w:style w:type="character" w:customStyle="1" w:styleId="KommentaariteemaMrk">
    <w:name w:val="Kommentaari teema Märk"/>
    <w:basedOn w:val="KommentaaritekstMrk"/>
    <w:link w:val="Kommentaariteema"/>
    <w:uiPriority w:val="99"/>
    <w:semiHidden/>
    <w:rsid w:val="00970E3B"/>
    <w:rPr>
      <w:rFonts w:ascii="Times New Roman" w:eastAsia="Times New Roman" w:hAnsi="Times New Roman" w:cs="Times New Roman"/>
      <w:b/>
      <w:bCs/>
      <w:kern w:val="0"/>
      <w:sz w:val="20"/>
      <w:szCs w:val="20"/>
      <w:lang w:eastAsia="ar-SA"/>
      <w14:ligatures w14:val="none"/>
    </w:rPr>
  </w:style>
  <w:style w:type="paragraph" w:styleId="Kehatekst">
    <w:name w:val="Body Text"/>
    <w:basedOn w:val="Normaallaad"/>
    <w:link w:val="KehatekstMrk"/>
    <w:uiPriority w:val="1"/>
    <w:semiHidden/>
    <w:unhideWhenUsed/>
    <w:qFormat/>
    <w:rsid w:val="008E4C26"/>
    <w:pPr>
      <w:widowControl w:val="0"/>
      <w:suppressAutoHyphens w:val="0"/>
      <w:autoSpaceDE w:val="0"/>
      <w:autoSpaceDN w:val="0"/>
    </w:pPr>
    <w:rPr>
      <w:lang w:eastAsia="en-US"/>
    </w:rPr>
  </w:style>
  <w:style w:type="character" w:customStyle="1" w:styleId="KehatekstMrk">
    <w:name w:val="Kehatekst Märk"/>
    <w:basedOn w:val="Liguvaikefont"/>
    <w:link w:val="Kehatekst"/>
    <w:uiPriority w:val="1"/>
    <w:semiHidden/>
    <w:rsid w:val="008E4C26"/>
    <w:rPr>
      <w:rFonts w:ascii="Times New Roman" w:eastAsia="Times New Roman" w:hAnsi="Times New Roman" w:cs="Times New Roman"/>
      <w:kern w:val="0"/>
      <w:sz w:val="24"/>
      <w:szCs w:val="24"/>
      <w14:ligatures w14:val="none"/>
    </w:rPr>
  </w:style>
  <w:style w:type="paragraph" w:styleId="Redaktsioon">
    <w:name w:val="Revision"/>
    <w:hidden/>
    <w:uiPriority w:val="99"/>
    <w:semiHidden/>
    <w:rsid w:val="0052165F"/>
    <w:pPr>
      <w:spacing w:after="0" w:line="240" w:lineRule="auto"/>
    </w:pPr>
    <w:rPr>
      <w:rFonts w:ascii="Times New Roman" w:eastAsia="Times New Roman" w:hAnsi="Times New Roman" w:cs="Times New Roman"/>
      <w:kern w:val="0"/>
      <w:sz w:val="24"/>
      <w:szCs w:val="24"/>
      <w:lang w:eastAsia="ar-SA"/>
      <w14:ligatures w14:val="none"/>
    </w:rPr>
  </w:style>
  <w:style w:type="paragraph" w:styleId="Jalus">
    <w:name w:val="footer"/>
    <w:basedOn w:val="Normaallaad"/>
    <w:link w:val="JalusMrk"/>
    <w:uiPriority w:val="99"/>
    <w:unhideWhenUsed/>
    <w:rsid w:val="00645C39"/>
    <w:pPr>
      <w:tabs>
        <w:tab w:val="center" w:pos="4536"/>
        <w:tab w:val="right" w:pos="9072"/>
      </w:tabs>
    </w:pPr>
  </w:style>
  <w:style w:type="character" w:customStyle="1" w:styleId="JalusMrk">
    <w:name w:val="Jalus Märk"/>
    <w:basedOn w:val="Liguvaikefont"/>
    <w:link w:val="Jalus"/>
    <w:uiPriority w:val="99"/>
    <w:rsid w:val="00645C39"/>
    <w:rPr>
      <w:rFonts w:ascii="Times New Roman" w:eastAsia="Times New Roman" w:hAnsi="Times New Roman" w:cs="Times New Roman"/>
      <w:kern w:val="0"/>
      <w:sz w:val="24"/>
      <w:szCs w:val="24"/>
      <w:lang w:eastAsia="ar-SA"/>
      <w14:ligatures w14:val="none"/>
    </w:rPr>
  </w:style>
  <w:style w:type="character" w:styleId="Lahendamatamainimine">
    <w:name w:val="Unresolved Mention"/>
    <w:basedOn w:val="Liguvaikefont"/>
    <w:uiPriority w:val="99"/>
    <w:semiHidden/>
    <w:unhideWhenUsed/>
    <w:rsid w:val="00EA5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apandreas.rebas@ttja.e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ED1CE6BFDB3F4A8876E439F336276A" ma:contentTypeVersion="6" ma:contentTypeDescription="Create a new document." ma:contentTypeScope="" ma:versionID="615c8a75b969568e40fe4b2a1fc3a775">
  <xsd:schema xmlns:xsd="http://www.w3.org/2001/XMLSchema" xmlns:xs="http://www.w3.org/2001/XMLSchema" xmlns:p="http://schemas.microsoft.com/office/2006/metadata/properties" xmlns:ns2="11f5321f-ee06-494e-a798-f9a9e5447dee" xmlns:ns3="69a9d7b1-d41f-47a0-bcde-bec5f3fbaf96" targetNamespace="http://schemas.microsoft.com/office/2006/metadata/properties" ma:root="true" ma:fieldsID="c520e7ec48be63fb21a75e44dac3950b" ns2:_="" ns3:_="">
    <xsd:import namespace="11f5321f-ee06-494e-a798-f9a9e5447dee"/>
    <xsd:import namespace="69a9d7b1-d41f-47a0-bcde-bec5f3fbaf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f5321f-ee06-494e-a798-f9a9e5447d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a9d7b1-d41f-47a0-bcde-bec5f3fbaf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0FF114-0163-4EDA-8CE7-F86C13C8038E}">
  <ds:schemaRefs>
    <ds:schemaRef ds:uri="http://schemas.microsoft.com/sharepoint/v3/contenttype/forms"/>
  </ds:schemaRefs>
</ds:datastoreItem>
</file>

<file path=customXml/itemProps2.xml><?xml version="1.0" encoding="utf-8"?>
<ds:datastoreItem xmlns:ds="http://schemas.openxmlformats.org/officeDocument/2006/customXml" ds:itemID="{9CA51F2D-BC25-4329-A5DF-AD46E7B2B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f5321f-ee06-494e-a798-f9a9e5447dee"/>
    <ds:schemaRef ds:uri="69a9d7b1-d41f-47a0-bcde-bec5f3fba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FDD38F-BBC7-4477-A332-F069EB579D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2885</Words>
  <Characters>16735</Characters>
  <Application>Microsoft Office Word</Application>
  <DocSecurity>0</DocSecurity>
  <Lines>139</Lines>
  <Paragraphs>39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19581</CharactersWithSpaces>
  <SharedDoc>false</SharedDoc>
  <HLinks>
    <vt:vector size="6" baseType="variant">
      <vt:variant>
        <vt:i4>1310827</vt:i4>
      </vt:variant>
      <vt:variant>
        <vt:i4>0</vt:i4>
      </vt:variant>
      <vt:variant>
        <vt:i4>0</vt:i4>
      </vt:variant>
      <vt:variant>
        <vt:i4>5</vt:i4>
      </vt:variant>
      <vt:variant>
        <vt:lpwstr>mailto:aapandreas.rebas@ttja.ee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Aap Andreas Rebas - TTJA</dc:creator>
  <cp:keywords/>
  <dc:description/>
  <cp:lastModifiedBy>Aap Andreas Rebas - TTJA</cp:lastModifiedBy>
  <cp:revision>3</cp:revision>
  <dcterms:created xsi:type="dcterms:W3CDTF">2026-01-27T11:04:00Z</dcterms:created>
  <dcterms:modified xsi:type="dcterms:W3CDTF">2026-01-27T21:11:00Z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0x010100D1ED1CE6BFDB3F4A8876E439F336276A</vt:lpwstr>
  </property>
  <property fmtid="{D5CDD505-2E9C-101B-9397-08002B2CF9AE}" pid="3" name="MSIP_Label_defa4170-0d19-0005-0004-bc88714345d2_Enabled">
    <vt:lpwstr>true</vt:lpwstr>
  </property>
  <property fmtid="{D5CDD505-2E9C-101B-9397-08002B2CF9AE}" pid="4" name="MSIP_Label_defa4170-0d19-0005-0004-bc88714345d2_SetDate">
    <vt:lpwstr>2026-01-15T12:50:33Z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9ef5d162-c0a7-407c-a64d-d82314657bb4</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